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AD2" w:rsidRPr="00794DB6" w:rsidRDefault="008C4AD2" w:rsidP="008C4AD2">
      <w:pPr>
        <w:pStyle w:val="Title"/>
        <w:spacing w:after="0" w:line="276" w:lineRule="auto"/>
        <w:jc w:val="center"/>
        <w:rPr>
          <w:b/>
          <w:bCs w:val="0"/>
          <w:color w:val="2E74B5" w:themeColor="accent1" w:themeShade="BF"/>
          <w:sz w:val="32"/>
          <w:u w:val="single"/>
          <w:lang w:val="bg-BG"/>
        </w:rPr>
      </w:pPr>
      <w:r w:rsidRPr="00794DB6">
        <w:rPr>
          <w:rStyle w:val="Strong"/>
          <w:noProof/>
          <w:color w:val="2E74B5" w:themeColor="accent1" w:themeShade="BF"/>
          <w:u w:val="single"/>
          <w:lang w:val="bg-BG" w:eastAsia="bg-BG"/>
        </w:rPr>
        <w:drawing>
          <wp:inline distT="0" distB="0" distL="0" distR="0" wp14:anchorId="5A818362" wp14:editId="359A28E9">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794DB6">
        <w:rPr>
          <w:b/>
          <w:bCs w:val="0"/>
          <w:color w:val="2E74B5" w:themeColor="accent1" w:themeShade="BF"/>
          <w:sz w:val="32"/>
          <w:u w:val="single"/>
          <w:lang w:val="bg-BG"/>
        </w:rPr>
        <w:t xml:space="preserve">  КОМИСИЯ ЗА ЗАЩИТА НА КОНКУРЕНЦИЯТА</w:t>
      </w:r>
    </w:p>
    <w:p w:rsidR="00132E43" w:rsidRDefault="00132E43" w:rsidP="0012275E">
      <w:pPr>
        <w:pStyle w:val="Title"/>
        <w:spacing w:after="0" w:line="276" w:lineRule="auto"/>
        <w:rPr>
          <w:b/>
          <w:bCs w:val="0"/>
          <w:color w:val="auto"/>
          <w:sz w:val="32"/>
        </w:rPr>
      </w:pPr>
    </w:p>
    <w:p w:rsidR="00FE5826" w:rsidRDefault="00B9578A" w:rsidP="00ED4E17">
      <w:pPr>
        <w:pStyle w:val="Title"/>
        <w:spacing w:after="0" w:line="276" w:lineRule="auto"/>
        <w:jc w:val="center"/>
        <w:rPr>
          <w:b/>
          <w:bCs w:val="0"/>
          <w:color w:val="auto"/>
          <w:sz w:val="32"/>
          <w:lang w:val="bg-BG"/>
        </w:rPr>
      </w:pPr>
      <w:r>
        <w:rPr>
          <w:b/>
          <w:bCs w:val="0"/>
          <w:color w:val="auto"/>
          <w:sz w:val="32"/>
          <w:lang w:val="bg-BG"/>
        </w:rPr>
        <w:t xml:space="preserve">РЕЗЮМЕ </w:t>
      </w:r>
    </w:p>
    <w:p w:rsidR="00B9578A" w:rsidRPr="00543821" w:rsidRDefault="00B9578A" w:rsidP="00FE5826">
      <w:pPr>
        <w:pStyle w:val="Title"/>
        <w:spacing w:after="0" w:line="276" w:lineRule="auto"/>
        <w:jc w:val="center"/>
        <w:rPr>
          <w:b/>
          <w:bCs w:val="0"/>
          <w:color w:val="auto"/>
          <w:sz w:val="28"/>
          <w:szCs w:val="28"/>
        </w:rPr>
      </w:pPr>
      <w:r w:rsidRPr="00543821">
        <w:rPr>
          <w:b/>
          <w:bCs w:val="0"/>
          <w:color w:val="auto"/>
          <w:sz w:val="28"/>
          <w:szCs w:val="28"/>
          <w:lang w:val="bg-BG"/>
        </w:rPr>
        <w:t xml:space="preserve">на </w:t>
      </w:r>
      <w:r w:rsidRPr="00543821">
        <w:rPr>
          <w:b/>
          <w:bCs w:val="0"/>
          <w:color w:val="auto"/>
          <w:sz w:val="28"/>
          <w:szCs w:val="28"/>
        </w:rPr>
        <w:t>отчет за изпълнението на</w:t>
      </w:r>
      <w:r w:rsidRPr="00543821">
        <w:rPr>
          <w:b/>
          <w:bCs w:val="0"/>
          <w:color w:val="auto"/>
          <w:sz w:val="28"/>
          <w:szCs w:val="28"/>
          <w:lang w:val="en-US"/>
        </w:rPr>
        <w:t xml:space="preserve"> </w:t>
      </w:r>
      <w:r w:rsidRPr="00543821">
        <w:rPr>
          <w:b/>
          <w:bCs w:val="0"/>
          <w:color w:val="auto"/>
          <w:sz w:val="28"/>
          <w:szCs w:val="28"/>
        </w:rPr>
        <w:t>програм</w:t>
      </w:r>
      <w:r w:rsidRPr="00543821">
        <w:rPr>
          <w:b/>
          <w:bCs w:val="0"/>
          <w:color w:val="auto"/>
          <w:sz w:val="28"/>
          <w:szCs w:val="28"/>
          <w:lang w:val="bg-BG"/>
        </w:rPr>
        <w:t xml:space="preserve">ния бюджет  </w:t>
      </w:r>
    </w:p>
    <w:p w:rsidR="001257B1" w:rsidRPr="00543821" w:rsidRDefault="00B9578A" w:rsidP="002A3CF2">
      <w:pPr>
        <w:pStyle w:val="Title"/>
        <w:spacing w:after="0" w:line="276" w:lineRule="auto"/>
        <w:jc w:val="center"/>
        <w:rPr>
          <w:b/>
          <w:bCs w:val="0"/>
          <w:color w:val="auto"/>
          <w:sz w:val="28"/>
          <w:szCs w:val="28"/>
          <w:lang w:val="bg-BG"/>
        </w:rPr>
      </w:pPr>
      <w:r w:rsidRPr="00543821">
        <w:rPr>
          <w:b/>
          <w:bCs w:val="0"/>
          <w:color w:val="auto"/>
          <w:sz w:val="28"/>
          <w:szCs w:val="28"/>
          <w:lang w:val="bg-BG"/>
        </w:rPr>
        <w:t>на Комисия за защита на конкуренцията</w:t>
      </w:r>
      <w:r w:rsidR="000F7582">
        <w:rPr>
          <w:b/>
          <w:bCs w:val="0"/>
          <w:color w:val="auto"/>
          <w:sz w:val="28"/>
          <w:szCs w:val="28"/>
        </w:rPr>
        <w:t xml:space="preserve"> към 3</w:t>
      </w:r>
      <w:r w:rsidR="000F7582">
        <w:rPr>
          <w:b/>
          <w:bCs w:val="0"/>
          <w:color w:val="auto"/>
          <w:sz w:val="28"/>
          <w:szCs w:val="28"/>
          <w:lang w:val="bg-BG"/>
        </w:rPr>
        <w:t>1</w:t>
      </w:r>
      <w:r w:rsidRPr="00543821">
        <w:rPr>
          <w:b/>
          <w:bCs w:val="0"/>
          <w:color w:val="auto"/>
          <w:sz w:val="28"/>
          <w:szCs w:val="28"/>
        </w:rPr>
        <w:t>.</w:t>
      </w:r>
      <w:r w:rsidR="000F7582">
        <w:rPr>
          <w:b/>
          <w:bCs w:val="0"/>
          <w:color w:val="auto"/>
          <w:sz w:val="28"/>
          <w:szCs w:val="28"/>
          <w:lang w:val="en-US"/>
        </w:rPr>
        <w:t>12</w:t>
      </w:r>
      <w:r w:rsidRPr="00543821">
        <w:rPr>
          <w:b/>
          <w:bCs w:val="0"/>
          <w:color w:val="auto"/>
          <w:sz w:val="28"/>
          <w:szCs w:val="28"/>
        </w:rPr>
        <w:t>.20</w:t>
      </w:r>
      <w:r w:rsidR="002A3CF2">
        <w:rPr>
          <w:b/>
          <w:bCs w:val="0"/>
          <w:color w:val="auto"/>
          <w:sz w:val="28"/>
          <w:szCs w:val="28"/>
          <w:lang w:val="bg-BG"/>
        </w:rPr>
        <w:t>23</w:t>
      </w:r>
      <w:r w:rsidRPr="00543821">
        <w:rPr>
          <w:b/>
          <w:bCs w:val="0"/>
          <w:color w:val="auto"/>
          <w:sz w:val="28"/>
          <w:szCs w:val="28"/>
        </w:rPr>
        <w:t xml:space="preserve"> г.</w:t>
      </w:r>
    </w:p>
    <w:p w:rsidR="001257B1" w:rsidRDefault="001257B1" w:rsidP="00205668">
      <w:pPr>
        <w:spacing w:after="0" w:line="240" w:lineRule="auto"/>
        <w:rPr>
          <w:sz w:val="32"/>
          <w:szCs w:val="32"/>
        </w:rPr>
      </w:pPr>
    </w:p>
    <w:p w:rsidR="00177A51" w:rsidRPr="00DF03A6" w:rsidRDefault="00BC3069" w:rsidP="00205668">
      <w:pPr>
        <w:pStyle w:val="BodyText"/>
        <w:widowControl w:val="0"/>
        <w:tabs>
          <w:tab w:val="left" w:pos="8931"/>
          <w:tab w:val="left" w:pos="9214"/>
          <w:tab w:val="left" w:pos="9356"/>
        </w:tabs>
        <w:spacing w:line="240" w:lineRule="auto"/>
        <w:rPr>
          <w:b/>
          <w:sz w:val="23"/>
          <w:szCs w:val="23"/>
          <w:lang w:val="bg-BG"/>
        </w:rPr>
      </w:pPr>
      <w:r w:rsidRPr="0012275E">
        <w:rPr>
          <w:b/>
          <w:sz w:val="23"/>
          <w:szCs w:val="23"/>
          <w:lang w:val="bg-BG"/>
        </w:rPr>
        <w:t>І</w:t>
      </w:r>
      <w:r w:rsidR="00177A51" w:rsidRPr="0012275E">
        <w:rPr>
          <w:b/>
          <w:sz w:val="23"/>
          <w:szCs w:val="23"/>
          <w:lang w:val="bg-BG"/>
        </w:rPr>
        <w:t xml:space="preserve">. </w:t>
      </w:r>
      <w:r w:rsidR="00645346" w:rsidRPr="00DF03A6">
        <w:rPr>
          <w:b/>
          <w:sz w:val="23"/>
          <w:szCs w:val="23"/>
          <w:lang w:val="bg-BG"/>
        </w:rPr>
        <w:t>ОБЩИ ПОЛОЖЕНИЯ</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F500A6" w:rsidRPr="00F500A6" w:rsidRDefault="00F500A6" w:rsidP="00F500A6">
      <w:pPr>
        <w:widowControl w:val="0"/>
        <w:spacing w:after="0" w:line="240" w:lineRule="auto"/>
        <w:ind w:firstLine="709"/>
        <w:jc w:val="both"/>
        <w:rPr>
          <w:rFonts w:ascii="Times New Roman" w:hAnsi="Times New Roman" w:cs="Times New Roman"/>
          <w:sz w:val="23"/>
          <w:szCs w:val="23"/>
        </w:rPr>
      </w:pPr>
      <w:r w:rsidRPr="00F500A6">
        <w:rPr>
          <w:rFonts w:ascii="Times New Roman" w:hAnsi="Times New Roman" w:cs="Times New Roman"/>
          <w:sz w:val="23"/>
          <w:szCs w:val="23"/>
        </w:rPr>
        <w:t xml:space="preserve">На Комисията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977077" w:rsidRPr="0032359A" w:rsidRDefault="00977077" w:rsidP="00977077">
      <w:pPr>
        <w:widowControl w:val="0"/>
        <w:spacing w:after="0" w:line="240" w:lineRule="auto"/>
        <w:jc w:val="both"/>
        <w:rPr>
          <w:rFonts w:ascii="Times New Roman" w:eastAsia="Times New Roman" w:hAnsi="Times New Roman" w:cs="Times New Roman"/>
          <w:b/>
          <w:sz w:val="23"/>
          <w:szCs w:val="23"/>
        </w:rPr>
      </w:pPr>
      <w:r w:rsidRPr="0032359A">
        <w:rPr>
          <w:rFonts w:ascii="Times New Roman" w:eastAsia="Times New Roman" w:hAnsi="Times New Roman" w:cs="Times New Roman"/>
          <w:b/>
          <w:sz w:val="23"/>
          <w:szCs w:val="23"/>
        </w:rPr>
        <w:t xml:space="preserve">ІІ. ОТЧЕТ НА ОСНОВНИТЕ ПАРАМЕТРИ НА БЮДЖЕТА КЪМ </w:t>
      </w:r>
      <w:r w:rsidRPr="0032359A">
        <w:rPr>
          <w:rFonts w:ascii="Times New Roman" w:eastAsia="Times New Roman" w:hAnsi="Times New Roman" w:cs="Times New Roman"/>
          <w:b/>
          <w:sz w:val="23"/>
          <w:szCs w:val="23"/>
          <w:lang w:val="en-US"/>
        </w:rPr>
        <w:t>3</w:t>
      </w:r>
      <w:r w:rsidR="00057AAC">
        <w:rPr>
          <w:rFonts w:ascii="Times New Roman" w:eastAsia="Times New Roman" w:hAnsi="Times New Roman" w:cs="Times New Roman"/>
          <w:b/>
          <w:sz w:val="23"/>
          <w:szCs w:val="23"/>
        </w:rPr>
        <w:t>1.12</w:t>
      </w:r>
      <w:r w:rsidR="00AE08B2">
        <w:rPr>
          <w:rFonts w:ascii="Times New Roman" w:eastAsia="Times New Roman" w:hAnsi="Times New Roman" w:cs="Times New Roman"/>
          <w:b/>
          <w:sz w:val="23"/>
          <w:szCs w:val="23"/>
        </w:rPr>
        <w:t>.2023</w:t>
      </w:r>
      <w:r w:rsidRPr="0032359A">
        <w:rPr>
          <w:rFonts w:ascii="Times New Roman" w:eastAsia="Times New Roman" w:hAnsi="Times New Roman" w:cs="Times New Roman"/>
          <w:b/>
          <w:sz w:val="23"/>
          <w:szCs w:val="23"/>
        </w:rPr>
        <w:t xml:space="preserve"> г. </w:t>
      </w:r>
    </w:p>
    <w:p w:rsidR="00977077" w:rsidRPr="0032359A" w:rsidRDefault="00977077" w:rsidP="00977077">
      <w:pPr>
        <w:widowControl w:val="0"/>
        <w:numPr>
          <w:ilvl w:val="0"/>
          <w:numId w:val="1"/>
        </w:numPr>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Отчет на приходите</w:t>
      </w:r>
    </w:p>
    <w:p w:rsidR="00977077" w:rsidRPr="00981DBA" w:rsidRDefault="00057AAC" w:rsidP="00981DBA">
      <w:pPr>
        <w:shd w:val="clear" w:color="auto" w:fill="FFFFFF"/>
        <w:spacing w:after="0" w:line="240" w:lineRule="auto"/>
        <w:ind w:left="11" w:right="11" w:firstLine="703"/>
        <w:jc w:val="both"/>
        <w:rPr>
          <w:rFonts w:ascii="Times New Roman" w:hAnsi="Times New Roman" w:cs="Times New Roman"/>
          <w:sz w:val="23"/>
          <w:szCs w:val="23"/>
        </w:rPr>
      </w:pPr>
      <w:r w:rsidRPr="00981DBA">
        <w:rPr>
          <w:rFonts w:ascii="Times New Roman" w:hAnsi="Times New Roman" w:cs="Times New Roman"/>
          <w:sz w:val="23"/>
          <w:szCs w:val="23"/>
        </w:rPr>
        <w:t>Със Закона за държавния бюджет на Република България за 2023 г. (</w:t>
      </w:r>
      <w:proofErr w:type="spellStart"/>
      <w:r w:rsidRPr="00981DBA">
        <w:rPr>
          <w:rFonts w:ascii="Times New Roman" w:hAnsi="Times New Roman" w:cs="Times New Roman"/>
          <w:sz w:val="23"/>
          <w:szCs w:val="23"/>
        </w:rPr>
        <w:t>обн</w:t>
      </w:r>
      <w:proofErr w:type="spellEnd"/>
      <w:r w:rsidRPr="00981DBA">
        <w:rPr>
          <w:rFonts w:ascii="Times New Roman" w:hAnsi="Times New Roman" w:cs="Times New Roman"/>
          <w:sz w:val="23"/>
          <w:szCs w:val="23"/>
        </w:rPr>
        <w:t xml:space="preserve">. ДВ, бр. 66 от 01.08.2023 г., в сила от 01.01.2023 г.) и Постановление № 108 на Министерския съвет от 09.08.2023 г. за изпълнението на държавния бюджет на Република България за 2023 г., по бюджета на Комисия за защита на конкуренцията са утвърдени приходи в размер на 6 000 000 лв. </w:t>
      </w:r>
      <w:r w:rsidR="008563E9" w:rsidRPr="00981DBA">
        <w:rPr>
          <w:rFonts w:ascii="Times New Roman" w:hAnsi="Times New Roman" w:cs="Times New Roman"/>
          <w:sz w:val="23"/>
          <w:szCs w:val="23"/>
        </w:rPr>
        <w:t xml:space="preserve"> </w:t>
      </w:r>
      <w:r w:rsidR="00977077" w:rsidRPr="00981DBA">
        <w:rPr>
          <w:rFonts w:ascii="Times New Roman" w:hAnsi="Times New Roman" w:cs="Times New Roman"/>
          <w:sz w:val="23"/>
          <w:szCs w:val="23"/>
        </w:rPr>
        <w:t xml:space="preserve">Основната част от приходите, които постъпват в 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r w:rsidR="00977077" w:rsidRPr="00981DBA">
        <w:rPr>
          <w:sz w:val="23"/>
          <w:szCs w:val="23"/>
        </w:rPr>
        <w:t xml:space="preserve"> </w:t>
      </w:r>
    </w:p>
    <w:p w:rsidR="00977077" w:rsidRPr="00981DBA" w:rsidRDefault="00057AAC" w:rsidP="00981DBA">
      <w:pPr>
        <w:shd w:val="clear" w:color="auto" w:fill="FFFFFF"/>
        <w:spacing w:after="0" w:line="240" w:lineRule="auto"/>
        <w:ind w:left="11" w:right="11" w:firstLine="703"/>
        <w:jc w:val="both"/>
        <w:rPr>
          <w:rFonts w:ascii="Times New Roman" w:hAnsi="Times New Roman" w:cs="Times New Roman"/>
          <w:color w:val="000000" w:themeColor="text1"/>
          <w:sz w:val="23"/>
          <w:szCs w:val="23"/>
        </w:rPr>
      </w:pPr>
      <w:r w:rsidRPr="00981DBA">
        <w:rPr>
          <w:rFonts w:ascii="Times New Roman" w:hAnsi="Times New Roman" w:cs="Times New Roman"/>
          <w:color w:val="000000" w:themeColor="text1"/>
          <w:sz w:val="23"/>
          <w:szCs w:val="23"/>
        </w:rPr>
        <w:t>Към 31.12.2023 г. по приходната част на бюджета са отчетени 6 719 809 лв., което надхвърля с 12 %  планираните по бюджета на КЗК приходи за годината</w:t>
      </w:r>
    </w:p>
    <w:p w:rsidR="00977077" w:rsidRPr="0088685C" w:rsidRDefault="00977077" w:rsidP="0088685C">
      <w:pPr>
        <w:widowControl w:val="0"/>
        <w:numPr>
          <w:ilvl w:val="0"/>
          <w:numId w:val="1"/>
        </w:numPr>
        <w:tabs>
          <w:tab w:val="left" w:pos="851"/>
        </w:tabs>
        <w:spacing w:after="0" w:line="240" w:lineRule="auto"/>
        <w:jc w:val="both"/>
        <w:rPr>
          <w:rFonts w:ascii="Times New Roman" w:eastAsia="Times New Roman" w:hAnsi="Times New Roman" w:cs="Times New Roman"/>
          <w:b/>
          <w:sz w:val="23"/>
          <w:szCs w:val="23"/>
          <w:lang w:val="ru-RU"/>
        </w:rPr>
      </w:pPr>
      <w:r w:rsidRPr="0088685C">
        <w:rPr>
          <w:rFonts w:ascii="Times New Roman" w:eastAsia="Times New Roman" w:hAnsi="Times New Roman" w:cs="Times New Roman"/>
          <w:b/>
          <w:sz w:val="23"/>
          <w:szCs w:val="23"/>
          <w:lang w:val="ru-RU"/>
        </w:rPr>
        <w:t xml:space="preserve">Отчет на </w:t>
      </w:r>
      <w:r w:rsidRPr="0088685C">
        <w:rPr>
          <w:rFonts w:ascii="Times New Roman" w:eastAsia="Times New Roman" w:hAnsi="Times New Roman" w:cs="Times New Roman"/>
          <w:b/>
          <w:sz w:val="23"/>
          <w:szCs w:val="23"/>
        </w:rPr>
        <w:t>разходите</w:t>
      </w:r>
      <w:r w:rsidRPr="0088685C">
        <w:rPr>
          <w:rFonts w:ascii="Times New Roman" w:eastAsia="Times New Roman" w:hAnsi="Times New Roman" w:cs="Times New Roman"/>
          <w:b/>
          <w:sz w:val="23"/>
          <w:szCs w:val="23"/>
          <w:lang w:val="ru-RU"/>
        </w:rPr>
        <w:t xml:space="preserve"> </w:t>
      </w:r>
    </w:p>
    <w:p w:rsidR="00566E20" w:rsidRPr="00FC6A9E" w:rsidRDefault="00057AAC" w:rsidP="00FC6A9E">
      <w:pPr>
        <w:spacing w:after="0"/>
        <w:ind w:firstLine="709"/>
        <w:jc w:val="both"/>
        <w:rPr>
          <w:rFonts w:ascii="Times New Roman" w:eastAsia="Times New Roman" w:hAnsi="Times New Roman" w:cs="Times New Roman"/>
          <w:sz w:val="23"/>
          <w:szCs w:val="23"/>
          <w:lang w:eastAsia="bg-BG"/>
        </w:rPr>
      </w:pPr>
      <w:r w:rsidRPr="00057AAC">
        <w:rPr>
          <w:rFonts w:ascii="Times New Roman" w:eastAsia="MS Mincho" w:hAnsi="Times New Roman" w:cs="Times New Roman"/>
          <w:sz w:val="23"/>
          <w:szCs w:val="23"/>
          <w:lang w:eastAsia="bg-BG"/>
        </w:rPr>
        <w:t>Утвърдените със Закона за държавния бюджет на Република България за 20</w:t>
      </w:r>
      <w:r w:rsidRPr="00057AAC">
        <w:rPr>
          <w:rFonts w:ascii="Times New Roman" w:eastAsia="MS Mincho" w:hAnsi="Times New Roman" w:cs="Times New Roman"/>
          <w:sz w:val="23"/>
          <w:szCs w:val="23"/>
          <w:lang w:val="ru-RU" w:eastAsia="bg-BG"/>
        </w:rPr>
        <w:t>23</w:t>
      </w:r>
      <w:r w:rsidRPr="00057AAC">
        <w:rPr>
          <w:rFonts w:ascii="Times New Roman" w:eastAsia="MS Mincho" w:hAnsi="Times New Roman" w:cs="Times New Roman"/>
          <w:sz w:val="23"/>
          <w:szCs w:val="23"/>
          <w:lang w:eastAsia="bg-BG"/>
        </w:rPr>
        <w:t xml:space="preserve"> г. разходи са в размер на  7 203 200 лв. </w:t>
      </w:r>
      <w:r w:rsidR="00FC6A9E" w:rsidRPr="00FC6A9E">
        <w:rPr>
          <w:rFonts w:ascii="Times New Roman" w:eastAsia="Batang" w:hAnsi="Times New Roman" w:cs="Times New Roman"/>
          <w:sz w:val="23"/>
          <w:szCs w:val="23"/>
          <w:lang w:eastAsia="bg-BG"/>
        </w:rPr>
        <w:t xml:space="preserve"> </w:t>
      </w:r>
    </w:p>
    <w:p w:rsidR="00057AAC" w:rsidRPr="00057AAC" w:rsidRDefault="00566E20" w:rsidP="00057AAC">
      <w:pPr>
        <w:autoSpaceDE w:val="0"/>
        <w:autoSpaceDN w:val="0"/>
        <w:adjustRightInd w:val="0"/>
        <w:spacing w:after="0" w:line="240" w:lineRule="auto"/>
        <w:ind w:firstLine="709"/>
        <w:jc w:val="both"/>
        <w:rPr>
          <w:rFonts w:ascii="Times New Roman" w:hAnsi="Times New Roman" w:cs="Times New Roman"/>
          <w:sz w:val="23"/>
          <w:szCs w:val="23"/>
        </w:rPr>
      </w:pPr>
      <w:r w:rsidRPr="00FC6A9E">
        <w:rPr>
          <w:rFonts w:ascii="Times New Roman" w:hAnsi="Times New Roman" w:cs="Times New Roman"/>
          <w:sz w:val="23"/>
          <w:szCs w:val="23"/>
        </w:rPr>
        <w:t xml:space="preserve"> </w:t>
      </w:r>
      <w:r w:rsidR="00057AAC" w:rsidRPr="00057AAC">
        <w:rPr>
          <w:rFonts w:ascii="Times New Roman" w:hAnsi="Times New Roman" w:cs="Times New Roman"/>
          <w:sz w:val="23"/>
          <w:szCs w:val="23"/>
        </w:rPr>
        <w:t xml:space="preserve">Към 31.12.2023 г. по бюджета на КЗК са отчетени 6 416 098 лева ведомствени разходи, което представлява 89,07 % от размера на утвърдените разходи по бюджета на КЗК за 2023 г., разпределени  както следва: </w:t>
      </w:r>
    </w:p>
    <w:p w:rsidR="00057AAC" w:rsidRPr="00057AAC" w:rsidRDefault="00057AAC" w:rsidP="00057AAC">
      <w:pPr>
        <w:autoSpaceDE w:val="0"/>
        <w:autoSpaceDN w:val="0"/>
        <w:adjustRightInd w:val="0"/>
        <w:spacing w:after="0" w:line="240" w:lineRule="auto"/>
        <w:ind w:firstLine="709"/>
        <w:jc w:val="both"/>
        <w:rPr>
          <w:rFonts w:ascii="Times New Roman" w:hAnsi="Times New Roman" w:cs="Times New Roman"/>
          <w:sz w:val="23"/>
          <w:szCs w:val="23"/>
        </w:rPr>
      </w:pPr>
      <w:r w:rsidRPr="00057AAC">
        <w:rPr>
          <w:rFonts w:ascii="Times New Roman" w:hAnsi="Times New Roman" w:cs="Times New Roman"/>
          <w:sz w:val="23"/>
          <w:szCs w:val="23"/>
        </w:rPr>
        <w:t>•</w:t>
      </w:r>
      <w:r w:rsidRPr="00057AAC">
        <w:rPr>
          <w:rFonts w:ascii="Times New Roman" w:hAnsi="Times New Roman" w:cs="Times New Roman"/>
          <w:sz w:val="23"/>
          <w:szCs w:val="23"/>
        </w:rPr>
        <w:tab/>
        <w:t xml:space="preserve">Персонал                                                        </w:t>
      </w:r>
      <w:r w:rsidR="005239AA">
        <w:rPr>
          <w:rFonts w:ascii="Times New Roman" w:hAnsi="Times New Roman" w:cs="Times New Roman"/>
          <w:sz w:val="23"/>
          <w:szCs w:val="23"/>
        </w:rPr>
        <w:t xml:space="preserve">                             5 5</w:t>
      </w:r>
      <w:r w:rsidRPr="00057AAC">
        <w:rPr>
          <w:rFonts w:ascii="Times New Roman" w:hAnsi="Times New Roman" w:cs="Times New Roman"/>
          <w:sz w:val="23"/>
          <w:szCs w:val="23"/>
        </w:rPr>
        <w:t>26 779 лв.</w:t>
      </w:r>
    </w:p>
    <w:p w:rsidR="00057AAC" w:rsidRPr="00057AAC" w:rsidRDefault="00057AAC" w:rsidP="00057AAC">
      <w:pPr>
        <w:autoSpaceDE w:val="0"/>
        <w:autoSpaceDN w:val="0"/>
        <w:adjustRightInd w:val="0"/>
        <w:spacing w:after="0" w:line="240" w:lineRule="auto"/>
        <w:ind w:firstLine="709"/>
        <w:jc w:val="both"/>
        <w:rPr>
          <w:rFonts w:ascii="Times New Roman" w:hAnsi="Times New Roman" w:cs="Times New Roman"/>
          <w:sz w:val="23"/>
          <w:szCs w:val="23"/>
        </w:rPr>
      </w:pPr>
      <w:r w:rsidRPr="00057AAC">
        <w:rPr>
          <w:rFonts w:ascii="Times New Roman" w:hAnsi="Times New Roman" w:cs="Times New Roman"/>
          <w:sz w:val="23"/>
          <w:szCs w:val="23"/>
        </w:rPr>
        <w:t>•</w:t>
      </w:r>
      <w:r w:rsidRPr="00057AAC">
        <w:rPr>
          <w:rFonts w:ascii="Times New Roman" w:hAnsi="Times New Roman" w:cs="Times New Roman"/>
          <w:sz w:val="23"/>
          <w:szCs w:val="23"/>
        </w:rPr>
        <w:tab/>
        <w:t>Издръжка                                                                                       779 739 лв.</w:t>
      </w:r>
    </w:p>
    <w:p w:rsidR="00057AAC" w:rsidRDefault="00057AAC" w:rsidP="00057AAC">
      <w:pPr>
        <w:autoSpaceDE w:val="0"/>
        <w:autoSpaceDN w:val="0"/>
        <w:adjustRightInd w:val="0"/>
        <w:spacing w:after="0" w:line="240" w:lineRule="auto"/>
        <w:ind w:firstLine="709"/>
        <w:jc w:val="both"/>
        <w:rPr>
          <w:rFonts w:ascii="Times New Roman" w:hAnsi="Times New Roman" w:cs="Times New Roman"/>
          <w:sz w:val="23"/>
          <w:szCs w:val="23"/>
        </w:rPr>
      </w:pPr>
      <w:r>
        <w:rPr>
          <w:rFonts w:ascii="Times New Roman" w:hAnsi="Times New Roman" w:cs="Times New Roman"/>
          <w:sz w:val="23"/>
          <w:szCs w:val="23"/>
        </w:rPr>
        <w:t>•</w:t>
      </w:r>
      <w:r>
        <w:rPr>
          <w:rFonts w:ascii="Times New Roman" w:hAnsi="Times New Roman" w:cs="Times New Roman"/>
          <w:sz w:val="23"/>
          <w:szCs w:val="23"/>
        </w:rPr>
        <w:tab/>
        <w:t>Капиталови разходи</w:t>
      </w:r>
      <w:r w:rsidRPr="00057AAC">
        <w:rPr>
          <w:rFonts w:ascii="Times New Roman" w:hAnsi="Times New Roman" w:cs="Times New Roman"/>
          <w:sz w:val="23"/>
          <w:szCs w:val="23"/>
        </w:rPr>
        <w:tab/>
      </w:r>
      <w:r w:rsidRPr="00057AAC">
        <w:rPr>
          <w:rFonts w:ascii="Times New Roman" w:hAnsi="Times New Roman" w:cs="Times New Roman"/>
          <w:sz w:val="23"/>
          <w:szCs w:val="23"/>
        </w:rPr>
        <w:tab/>
      </w:r>
      <w:r>
        <w:rPr>
          <w:rFonts w:ascii="Times New Roman" w:hAnsi="Times New Roman" w:cs="Times New Roman"/>
          <w:sz w:val="23"/>
          <w:szCs w:val="23"/>
        </w:rPr>
        <w:t xml:space="preserve">    </w:t>
      </w:r>
      <w:r w:rsidRPr="00057AAC">
        <w:rPr>
          <w:rFonts w:ascii="Times New Roman" w:hAnsi="Times New Roman" w:cs="Times New Roman"/>
          <w:sz w:val="23"/>
          <w:szCs w:val="23"/>
        </w:rPr>
        <w:tab/>
      </w:r>
      <w:r w:rsidRPr="00057AAC">
        <w:rPr>
          <w:rFonts w:ascii="Times New Roman" w:hAnsi="Times New Roman" w:cs="Times New Roman"/>
          <w:sz w:val="23"/>
          <w:szCs w:val="23"/>
        </w:rPr>
        <w:tab/>
      </w:r>
      <w:r w:rsidRPr="00057AAC">
        <w:rPr>
          <w:rFonts w:ascii="Times New Roman" w:hAnsi="Times New Roman" w:cs="Times New Roman"/>
          <w:sz w:val="23"/>
          <w:szCs w:val="23"/>
        </w:rPr>
        <w:tab/>
      </w:r>
      <w:r>
        <w:rPr>
          <w:rFonts w:ascii="Times New Roman" w:hAnsi="Times New Roman" w:cs="Times New Roman"/>
          <w:sz w:val="23"/>
          <w:szCs w:val="23"/>
        </w:rPr>
        <w:t xml:space="preserve">                  </w:t>
      </w:r>
      <w:r w:rsidRPr="00057AAC">
        <w:rPr>
          <w:rFonts w:ascii="Times New Roman" w:hAnsi="Times New Roman" w:cs="Times New Roman"/>
          <w:sz w:val="23"/>
          <w:szCs w:val="23"/>
        </w:rPr>
        <w:t>109 580 лв.</w:t>
      </w:r>
    </w:p>
    <w:p w:rsidR="000937F7" w:rsidRPr="00ED6A08" w:rsidRDefault="00FB19EB" w:rsidP="00981DBA">
      <w:pPr>
        <w:autoSpaceDE w:val="0"/>
        <w:autoSpaceDN w:val="0"/>
        <w:adjustRightInd w:val="0"/>
        <w:spacing w:after="0" w:line="240" w:lineRule="auto"/>
        <w:jc w:val="both"/>
        <w:rPr>
          <w:rFonts w:ascii="Times New Roman" w:hAnsi="Times New Roman" w:cs="Times New Roman"/>
          <w:b/>
          <w:sz w:val="23"/>
          <w:szCs w:val="23"/>
        </w:rPr>
      </w:pPr>
      <w:r w:rsidRPr="00ED6A08">
        <w:rPr>
          <w:rFonts w:ascii="Times New Roman" w:hAnsi="Times New Roman" w:cs="Times New Roman"/>
          <w:b/>
          <w:sz w:val="23"/>
          <w:szCs w:val="23"/>
        </w:rPr>
        <w:t>III. ПРЕГЛЕД НА НАСТЪПИЛИТЕ ПРОМЕНИ В ОРГАНИЗАЦИОННАТА  СТРУКТУРА</w:t>
      </w:r>
      <w:r w:rsidR="00981DBA">
        <w:rPr>
          <w:rFonts w:ascii="Times New Roman" w:hAnsi="Times New Roman" w:cs="Times New Roman"/>
          <w:b/>
          <w:sz w:val="23"/>
          <w:szCs w:val="23"/>
        </w:rPr>
        <w:t xml:space="preserve"> И </w:t>
      </w:r>
      <w:r w:rsidR="00685C99" w:rsidRPr="00ED6A08">
        <w:rPr>
          <w:rFonts w:ascii="Times New Roman" w:hAnsi="Times New Roman" w:cs="Times New Roman"/>
          <w:b/>
          <w:sz w:val="23"/>
          <w:szCs w:val="23"/>
        </w:rPr>
        <w:t>ПОКАЗАТЕЛИТЕ ПО БЮДЖЕТА</w:t>
      </w:r>
    </w:p>
    <w:p w:rsidR="003C6FC1" w:rsidRPr="00175874" w:rsidRDefault="00FB19EB" w:rsidP="00473541">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w:t>
      </w:r>
      <w:r w:rsidRPr="00175874">
        <w:rPr>
          <w:rFonts w:ascii="Times New Roman" w:hAnsi="Times New Roman" w:cs="Times New Roman"/>
          <w:sz w:val="23"/>
          <w:szCs w:val="23"/>
        </w:rPr>
        <w:t xml:space="preserve">бр., като </w:t>
      </w:r>
      <w:r w:rsidR="00897EF1" w:rsidRPr="00175874">
        <w:rPr>
          <w:rFonts w:ascii="Times New Roman" w:hAnsi="Times New Roman" w:cs="Times New Roman"/>
          <w:sz w:val="23"/>
          <w:szCs w:val="23"/>
        </w:rPr>
        <w:t xml:space="preserve">през </w:t>
      </w:r>
      <w:r w:rsidRPr="00175874">
        <w:rPr>
          <w:rFonts w:ascii="Times New Roman" w:hAnsi="Times New Roman" w:cs="Times New Roman"/>
          <w:sz w:val="23"/>
          <w:szCs w:val="23"/>
        </w:rPr>
        <w:t xml:space="preserve">отчетния период няма настъпили промени. </w:t>
      </w:r>
    </w:p>
    <w:p w:rsidR="002438EB" w:rsidRPr="00175874" w:rsidRDefault="002438EB" w:rsidP="00F56C19">
      <w:pPr>
        <w:pStyle w:val="BodyText"/>
        <w:widowControl w:val="0"/>
        <w:spacing w:line="240" w:lineRule="auto"/>
        <w:rPr>
          <w:b/>
          <w:sz w:val="23"/>
          <w:szCs w:val="23"/>
          <w:lang w:val="bg-BG"/>
        </w:rPr>
      </w:pPr>
      <w:r w:rsidRPr="00175874">
        <w:rPr>
          <w:b/>
          <w:sz w:val="23"/>
          <w:szCs w:val="23"/>
          <w:lang w:val="bg-BG"/>
        </w:rPr>
        <w:t>IV. ПРЕГЛЕД НА НАСТЪПИЛИТЕ ПРОМЕНИ НА ПОКАЗАТЕЛИТЕ ПО БЮДЖЕТА</w:t>
      </w:r>
    </w:p>
    <w:p w:rsidR="000F7582" w:rsidRDefault="002438EB" w:rsidP="000F7582">
      <w:pPr>
        <w:shd w:val="clear" w:color="auto" w:fill="FFFFFF"/>
        <w:tabs>
          <w:tab w:val="left" w:pos="709"/>
        </w:tabs>
        <w:spacing w:after="0" w:line="240" w:lineRule="auto"/>
        <w:ind w:firstLine="284"/>
        <w:jc w:val="both"/>
        <w:rPr>
          <w:rFonts w:ascii="Times New Roman" w:hAnsi="Times New Roman" w:cs="Times New Roman"/>
          <w:sz w:val="23"/>
          <w:szCs w:val="23"/>
        </w:rPr>
      </w:pPr>
      <w:r w:rsidRPr="00175874">
        <w:rPr>
          <w:rFonts w:ascii="Times New Roman" w:hAnsi="Times New Roman" w:cs="Times New Roman"/>
          <w:sz w:val="23"/>
          <w:szCs w:val="23"/>
        </w:rPr>
        <w:t xml:space="preserve">         </w:t>
      </w:r>
      <w:r w:rsidR="000F7582" w:rsidRPr="000F7582">
        <w:rPr>
          <w:rFonts w:ascii="Times New Roman" w:hAnsi="Times New Roman" w:cs="Times New Roman"/>
          <w:sz w:val="23"/>
          <w:szCs w:val="23"/>
        </w:rPr>
        <w:t xml:space="preserve">През периода 01.01.2023 – 31.12.2023 г., на основание чл. 112, ал. 2 от Закона за публичните финанси, по бюджета на КЗК е извършена една корекция, </w:t>
      </w:r>
      <w:r w:rsidR="004D4304">
        <w:rPr>
          <w:rFonts w:ascii="Times New Roman" w:hAnsi="Times New Roman" w:cs="Times New Roman"/>
          <w:sz w:val="23"/>
          <w:szCs w:val="23"/>
        </w:rPr>
        <w:t xml:space="preserve">която </w:t>
      </w:r>
      <w:r w:rsidR="000F7582" w:rsidRPr="000F7582">
        <w:rPr>
          <w:rFonts w:ascii="Times New Roman" w:hAnsi="Times New Roman" w:cs="Times New Roman"/>
          <w:sz w:val="23"/>
          <w:szCs w:val="23"/>
        </w:rPr>
        <w:t>е свързана с увеличение на текущите разходи по показател „Издръжка“ със 100 000 лв., за сметка на разходите по показател „Персонал“</w:t>
      </w:r>
      <w:r w:rsidR="000F7582" w:rsidRPr="000F7582">
        <w:rPr>
          <w:rFonts w:ascii="Times New Roman" w:hAnsi="Times New Roman" w:cs="Times New Roman"/>
          <w:sz w:val="23"/>
          <w:szCs w:val="23"/>
          <w:lang w:val="ru-RU"/>
        </w:rPr>
        <w:t xml:space="preserve">. </w:t>
      </w:r>
      <w:proofErr w:type="spellStart"/>
      <w:r w:rsidR="000F7582" w:rsidRPr="000F7582">
        <w:rPr>
          <w:rFonts w:ascii="Times New Roman" w:hAnsi="Times New Roman" w:cs="Times New Roman"/>
          <w:sz w:val="23"/>
          <w:szCs w:val="23"/>
          <w:lang w:val="ru-RU"/>
        </w:rPr>
        <w:t>Със</w:t>
      </w:r>
      <w:proofErr w:type="spellEnd"/>
      <w:r w:rsidR="000F7582" w:rsidRPr="000F7582">
        <w:rPr>
          <w:rFonts w:ascii="Times New Roman" w:hAnsi="Times New Roman" w:cs="Times New Roman"/>
          <w:sz w:val="23"/>
          <w:szCs w:val="23"/>
          <w:lang w:val="ru-RU"/>
        </w:rPr>
        <w:t xml:space="preserve"> </w:t>
      </w:r>
      <w:proofErr w:type="spellStart"/>
      <w:r w:rsidR="000F7582" w:rsidRPr="000F7582">
        <w:rPr>
          <w:rFonts w:ascii="Times New Roman" w:hAnsi="Times New Roman" w:cs="Times New Roman"/>
          <w:sz w:val="23"/>
          <w:szCs w:val="23"/>
          <w:lang w:val="ru-RU"/>
        </w:rPr>
        <w:t>сумата</w:t>
      </w:r>
      <w:proofErr w:type="spellEnd"/>
      <w:r w:rsidR="000F7582" w:rsidRPr="000F7582">
        <w:rPr>
          <w:rFonts w:ascii="Times New Roman" w:hAnsi="Times New Roman" w:cs="Times New Roman"/>
          <w:sz w:val="23"/>
          <w:szCs w:val="23"/>
          <w:lang w:val="ru-RU"/>
        </w:rPr>
        <w:t xml:space="preserve"> от 100 000 </w:t>
      </w:r>
      <w:proofErr w:type="spellStart"/>
      <w:r w:rsidR="000F7582" w:rsidRPr="000F7582">
        <w:rPr>
          <w:rFonts w:ascii="Times New Roman" w:hAnsi="Times New Roman" w:cs="Times New Roman"/>
          <w:sz w:val="23"/>
          <w:szCs w:val="23"/>
          <w:lang w:val="ru-RU"/>
        </w:rPr>
        <w:t>лв</w:t>
      </w:r>
      <w:proofErr w:type="spellEnd"/>
      <w:r w:rsidR="000F7582" w:rsidRPr="000F7582">
        <w:rPr>
          <w:rFonts w:ascii="Times New Roman" w:hAnsi="Times New Roman" w:cs="Times New Roman"/>
          <w:sz w:val="23"/>
          <w:szCs w:val="23"/>
          <w:lang w:val="ru-RU"/>
        </w:rPr>
        <w:t xml:space="preserve">. се </w:t>
      </w:r>
      <w:proofErr w:type="spellStart"/>
      <w:r w:rsidR="000F7582" w:rsidRPr="000F7582">
        <w:rPr>
          <w:rFonts w:ascii="Times New Roman" w:hAnsi="Times New Roman" w:cs="Times New Roman"/>
          <w:sz w:val="23"/>
          <w:szCs w:val="23"/>
          <w:lang w:val="ru-RU"/>
        </w:rPr>
        <w:t>увеличават</w:t>
      </w:r>
      <w:proofErr w:type="spellEnd"/>
      <w:r w:rsidR="000F7582" w:rsidRPr="000F7582">
        <w:rPr>
          <w:rFonts w:ascii="Times New Roman" w:hAnsi="Times New Roman" w:cs="Times New Roman"/>
          <w:sz w:val="23"/>
          <w:szCs w:val="23"/>
          <w:lang w:val="ru-RU"/>
        </w:rPr>
        <w:t xml:space="preserve"> м</w:t>
      </w:r>
      <w:proofErr w:type="spellStart"/>
      <w:r w:rsidR="000F7582" w:rsidRPr="000F7582">
        <w:rPr>
          <w:rFonts w:ascii="Times New Roman" w:hAnsi="Times New Roman" w:cs="Times New Roman"/>
          <w:sz w:val="23"/>
          <w:szCs w:val="23"/>
        </w:rPr>
        <w:t>аксималния</w:t>
      </w:r>
      <w:proofErr w:type="spellEnd"/>
      <w:r w:rsidR="000F7582" w:rsidRPr="000F7582">
        <w:rPr>
          <w:rFonts w:ascii="Times New Roman" w:hAnsi="Times New Roman" w:cs="Times New Roman"/>
          <w:sz w:val="23"/>
          <w:szCs w:val="23"/>
        </w:rPr>
        <w:t xml:space="preserve"> размер на ангажиментите за разходи, които могат да бъдат поети през 2023 г.</w:t>
      </w:r>
      <w:r w:rsidR="00A80BBA">
        <w:rPr>
          <w:rFonts w:ascii="Times New Roman" w:hAnsi="Times New Roman" w:cs="Times New Roman"/>
          <w:sz w:val="23"/>
          <w:szCs w:val="23"/>
        </w:rPr>
        <w:t>, който става 1 139 300 лв</w:t>
      </w:r>
      <w:proofErr w:type="gramStart"/>
      <w:r w:rsidR="00A80BBA">
        <w:rPr>
          <w:rFonts w:ascii="Times New Roman" w:hAnsi="Times New Roman" w:cs="Times New Roman"/>
          <w:sz w:val="23"/>
          <w:szCs w:val="23"/>
        </w:rPr>
        <w:t>.</w:t>
      </w:r>
      <w:proofErr w:type="gramEnd"/>
      <w:r w:rsidR="00A80BBA">
        <w:rPr>
          <w:rFonts w:ascii="Times New Roman" w:hAnsi="Times New Roman" w:cs="Times New Roman"/>
          <w:sz w:val="23"/>
          <w:szCs w:val="23"/>
        </w:rPr>
        <w:t xml:space="preserve"> </w:t>
      </w:r>
      <w:r w:rsidR="000F7582" w:rsidRPr="000F7582">
        <w:rPr>
          <w:rFonts w:ascii="Times New Roman" w:hAnsi="Times New Roman" w:cs="Times New Roman"/>
          <w:sz w:val="23"/>
          <w:szCs w:val="23"/>
        </w:rPr>
        <w:t>и на новите задължения за разходи, които могат да бъдат натрупани през 2023 г., който се променя на 1 121 300 лв.</w:t>
      </w:r>
    </w:p>
    <w:p w:rsidR="004D4304" w:rsidRDefault="004D4304" w:rsidP="000F7582">
      <w:pPr>
        <w:shd w:val="clear" w:color="auto" w:fill="FFFFFF"/>
        <w:tabs>
          <w:tab w:val="left" w:pos="709"/>
        </w:tabs>
        <w:spacing w:after="0" w:line="240" w:lineRule="auto"/>
        <w:ind w:firstLine="284"/>
        <w:jc w:val="both"/>
        <w:rPr>
          <w:rFonts w:ascii="Times New Roman" w:hAnsi="Times New Roman" w:cs="Times New Roman"/>
          <w:sz w:val="23"/>
          <w:szCs w:val="23"/>
        </w:rPr>
      </w:pPr>
    </w:p>
    <w:p w:rsidR="004D4304" w:rsidRPr="000F7582" w:rsidRDefault="004D4304" w:rsidP="000F7582">
      <w:pPr>
        <w:shd w:val="clear" w:color="auto" w:fill="FFFFFF"/>
        <w:tabs>
          <w:tab w:val="left" w:pos="709"/>
        </w:tabs>
        <w:spacing w:after="0" w:line="240" w:lineRule="auto"/>
        <w:ind w:firstLine="284"/>
        <w:jc w:val="both"/>
        <w:rPr>
          <w:rFonts w:ascii="Times New Roman" w:hAnsi="Times New Roman" w:cs="Times New Roman"/>
          <w:sz w:val="23"/>
          <w:szCs w:val="23"/>
        </w:rPr>
      </w:pPr>
    </w:p>
    <w:p w:rsidR="000937F7" w:rsidRPr="00175874" w:rsidRDefault="00576E21" w:rsidP="000F7582">
      <w:pPr>
        <w:shd w:val="clear" w:color="auto" w:fill="FFFFFF"/>
        <w:tabs>
          <w:tab w:val="left" w:pos="709"/>
        </w:tabs>
        <w:spacing w:after="0" w:line="240" w:lineRule="auto"/>
        <w:ind w:firstLine="284"/>
        <w:jc w:val="both"/>
        <w:rPr>
          <w:rFonts w:ascii="Times New Roman" w:hAnsi="Times New Roman" w:cs="Times New Roman"/>
          <w:b/>
          <w:sz w:val="23"/>
          <w:szCs w:val="23"/>
        </w:rPr>
      </w:pPr>
      <w:r w:rsidRPr="00175874">
        <w:rPr>
          <w:rFonts w:ascii="Times New Roman" w:hAnsi="Times New Roman" w:cs="Times New Roman"/>
          <w:b/>
          <w:sz w:val="23"/>
          <w:szCs w:val="23"/>
        </w:rPr>
        <w:lastRenderedPageBreak/>
        <w:t xml:space="preserve">V. </w:t>
      </w:r>
      <w:r w:rsidR="00685C99" w:rsidRPr="00175874">
        <w:rPr>
          <w:rFonts w:ascii="Times New Roman" w:hAnsi="Times New Roman" w:cs="Times New Roman"/>
          <w:b/>
          <w:sz w:val="23"/>
          <w:szCs w:val="23"/>
        </w:rPr>
        <w:t xml:space="preserve">ПРЕГЛЕД НА ФУНКЦИОНАЛНА ОБЛАСТ </w:t>
      </w:r>
    </w:p>
    <w:p w:rsidR="00B84BB7" w:rsidRPr="00DF03A6" w:rsidRDefault="00044621" w:rsidP="009F2628">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Комисия за защита на конкуренцията осъществява дейност в областта на </w:t>
      </w:r>
      <w:r w:rsidR="00685C99" w:rsidRPr="00DF03A6">
        <w:rPr>
          <w:rFonts w:ascii="Times New Roman" w:hAnsi="Times New Roman" w:cs="Times New Roman"/>
          <w:b/>
          <w:i/>
          <w:sz w:val="23"/>
          <w:szCs w:val="23"/>
        </w:rPr>
        <w:t>з</w:t>
      </w:r>
      <w:r w:rsidRPr="00DF03A6">
        <w:rPr>
          <w:rFonts w:ascii="Times New Roman" w:hAnsi="Times New Roman" w:cs="Times New Roman"/>
          <w:b/>
          <w:i/>
          <w:sz w:val="23"/>
          <w:szCs w:val="23"/>
        </w:rPr>
        <w:t>ащитата на конкуренцията и контрола на законосъобразността при процедурите по възлагане на обществени поръчки и предоставяне на  концесии.</w:t>
      </w:r>
      <w:r w:rsidRPr="00DF03A6">
        <w:rPr>
          <w:rFonts w:ascii="Times New Roman" w:hAnsi="Times New Roman" w:cs="Times New Roman"/>
          <w:sz w:val="23"/>
          <w:szCs w:val="23"/>
        </w:rPr>
        <w:t xml:space="preserve"> </w:t>
      </w:r>
    </w:p>
    <w:p w:rsidR="00B84BB7" w:rsidRPr="00DF03A6" w:rsidRDefault="00B84BB7" w:rsidP="009F2628">
      <w:pPr>
        <w:spacing w:after="0" w:line="240" w:lineRule="auto"/>
        <w:ind w:right="-144" w:firstLine="709"/>
        <w:jc w:val="both"/>
        <w:rPr>
          <w:rFonts w:ascii="Times New Roman" w:eastAsia="Times New Roman" w:hAnsi="Times New Roman" w:cs="Times New Roman"/>
          <w:i/>
          <w:sz w:val="23"/>
          <w:szCs w:val="23"/>
          <w:lang w:eastAsia="bg-BG"/>
        </w:rPr>
      </w:pPr>
      <w:r w:rsidRPr="00DF03A6">
        <w:rPr>
          <w:rFonts w:ascii="Times New Roman" w:eastAsia="Times New Roman" w:hAnsi="Times New Roman" w:cs="Times New Roman"/>
          <w:sz w:val="23"/>
          <w:szCs w:val="23"/>
          <w:lang w:eastAsia="bg-BG"/>
        </w:rPr>
        <w:t xml:space="preserve">Основна </w:t>
      </w:r>
      <w:r w:rsidRPr="00DF03A6">
        <w:rPr>
          <w:rFonts w:ascii="Times New Roman" w:eastAsia="Times New Roman" w:hAnsi="Times New Roman" w:cs="Times New Roman"/>
          <w:b/>
          <w:sz w:val="23"/>
          <w:szCs w:val="23"/>
          <w:lang w:eastAsia="bg-BG"/>
        </w:rPr>
        <w:t>стратегическа цел</w:t>
      </w:r>
      <w:r w:rsidRPr="00DF03A6">
        <w:rPr>
          <w:rFonts w:ascii="Times New Roman" w:eastAsia="Times New Roman" w:hAnsi="Times New Roman" w:cs="Times New Roman"/>
          <w:sz w:val="23"/>
          <w:szCs w:val="23"/>
          <w:lang w:eastAsia="bg-BG"/>
        </w:rPr>
        <w:t xml:space="preserve"> на Комисията е да </w:t>
      </w:r>
      <w:r w:rsidRPr="00DF03A6">
        <w:rPr>
          <w:rFonts w:ascii="Times New Roman" w:eastAsia="Times New Roman" w:hAnsi="Times New Roman" w:cs="Times New Roman"/>
          <w:i/>
          <w:sz w:val="23"/>
          <w:szCs w:val="23"/>
          <w:lang w:eastAsia="bg-BG"/>
        </w:rPr>
        <w:t xml:space="preserve">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F03A6">
        <w:rPr>
          <w:rFonts w:ascii="Times New Roman" w:eastAsia="Times New Roman" w:hAnsi="Times New Roman" w:cs="Times New Roman"/>
          <w:i/>
          <w:sz w:val="23"/>
          <w:szCs w:val="23"/>
          <w:lang w:eastAsia="bg-BG"/>
        </w:rPr>
        <w:t>концеденти</w:t>
      </w:r>
      <w:proofErr w:type="spellEnd"/>
      <w:r w:rsidRPr="00DF03A6">
        <w:rPr>
          <w:rFonts w:ascii="Times New Roman" w:eastAsia="Times New Roman" w:hAnsi="Times New Roman" w:cs="Times New Roman"/>
          <w:i/>
          <w:sz w:val="23"/>
          <w:szCs w:val="23"/>
          <w:lang w:eastAsia="bg-BG"/>
        </w:rPr>
        <w:t xml:space="preserve"> по  процедури за предоставяне на концесии. </w:t>
      </w:r>
    </w:p>
    <w:p w:rsidR="00C03988" w:rsidRPr="00DF03A6" w:rsidRDefault="00500DD6" w:rsidP="009F2628">
      <w:pPr>
        <w:spacing w:after="0" w:line="240" w:lineRule="auto"/>
        <w:ind w:firstLine="709"/>
        <w:jc w:val="both"/>
        <w:rPr>
          <w:rFonts w:ascii="Times New Roman" w:hAnsi="Times New Roman" w:cs="Times New Roman"/>
          <w:sz w:val="23"/>
          <w:szCs w:val="23"/>
        </w:rPr>
      </w:pPr>
      <w:r w:rsidRPr="00DF03A6">
        <w:rPr>
          <w:rFonts w:ascii="Times New Roman" w:eastAsia="Calibri" w:hAnsi="Times New Roman" w:cs="Times New Roman"/>
          <w:sz w:val="23"/>
          <w:szCs w:val="23"/>
        </w:rPr>
        <w:t xml:space="preserve">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w:t>
      </w:r>
    </w:p>
    <w:p w:rsidR="00044621" w:rsidRPr="00DF03A6" w:rsidRDefault="00C03988" w:rsidP="00472A57">
      <w:pPr>
        <w:spacing w:after="0" w:line="240" w:lineRule="auto"/>
        <w:ind w:firstLine="709"/>
        <w:jc w:val="both"/>
        <w:rPr>
          <w:rFonts w:ascii="Times New Roman" w:hAnsi="Times New Roman" w:cs="Times New Roman"/>
          <w:b/>
          <w:i/>
          <w:sz w:val="23"/>
          <w:szCs w:val="23"/>
        </w:rPr>
      </w:pPr>
      <w:r w:rsidRPr="00DF03A6">
        <w:rPr>
          <w:rFonts w:ascii="Times New Roman" w:hAnsi="Times New Roman" w:cs="Times New Roman"/>
          <w:sz w:val="23"/>
          <w:szCs w:val="23"/>
        </w:rPr>
        <w:t>За изпълнението на целите на Комисията допринася взаимодействието с</w:t>
      </w:r>
      <w:r w:rsidR="00B84BB7" w:rsidRPr="00DF03A6">
        <w:rPr>
          <w:rFonts w:ascii="Times New Roman" w:hAnsi="Times New Roman" w:cs="Times New Roman"/>
          <w:sz w:val="23"/>
          <w:szCs w:val="23"/>
        </w:rPr>
        <w:t xml:space="preserve"> други институции, </w:t>
      </w:r>
      <w:r w:rsidR="00044621" w:rsidRPr="00DF03A6">
        <w:rPr>
          <w:rFonts w:ascii="Times New Roman" w:hAnsi="Times New Roman" w:cs="Times New Roman"/>
          <w:sz w:val="23"/>
          <w:szCs w:val="23"/>
        </w:rPr>
        <w:t xml:space="preserve">национални органи по конкуренцията на държавите - членки на Европейския съюз, </w:t>
      </w:r>
      <w:r w:rsidR="00B84BB7" w:rsidRPr="00DF03A6">
        <w:rPr>
          <w:rFonts w:ascii="Times New Roman" w:hAnsi="Times New Roman" w:cs="Times New Roman"/>
          <w:sz w:val="23"/>
          <w:szCs w:val="23"/>
        </w:rPr>
        <w:t>държавни органи, органи по изпълнителната власт и други.</w:t>
      </w:r>
    </w:p>
    <w:p w:rsidR="00977077" w:rsidRDefault="000B43CE" w:rsidP="00472A57">
      <w:pPr>
        <w:pStyle w:val="BodyText"/>
        <w:widowControl w:val="0"/>
        <w:tabs>
          <w:tab w:val="left" w:pos="851"/>
        </w:tabs>
        <w:spacing w:line="240" w:lineRule="auto"/>
        <w:ind w:left="709" w:hanging="709"/>
        <w:rPr>
          <w:b/>
          <w:sz w:val="23"/>
          <w:szCs w:val="23"/>
          <w:lang w:val="bg-BG"/>
        </w:rPr>
      </w:pPr>
      <w:r w:rsidRPr="008A501B">
        <w:rPr>
          <w:b/>
          <w:sz w:val="23"/>
          <w:szCs w:val="23"/>
        </w:rPr>
        <w:t xml:space="preserve">VI.  </w:t>
      </w:r>
      <w:r w:rsidR="00266C28" w:rsidRPr="008A501B">
        <w:rPr>
          <w:b/>
          <w:sz w:val="23"/>
          <w:szCs w:val="23"/>
          <w:lang w:val="bg-BG"/>
        </w:rPr>
        <w:t xml:space="preserve"> </w:t>
      </w:r>
      <w:r w:rsidR="00576E21" w:rsidRPr="008A501B">
        <w:rPr>
          <w:b/>
          <w:sz w:val="23"/>
          <w:szCs w:val="23"/>
          <w:lang w:val="bg-BG"/>
        </w:rPr>
        <w:t>ПРЕГЛЕД НА БЮДЖЕТНА</w:t>
      </w:r>
      <w:r w:rsidR="00266C28" w:rsidRPr="008A501B">
        <w:rPr>
          <w:b/>
          <w:sz w:val="23"/>
          <w:szCs w:val="23"/>
          <w:lang w:val="bg-BG"/>
        </w:rPr>
        <w:t>ТА</w:t>
      </w:r>
      <w:r w:rsidR="00576E21" w:rsidRPr="008A501B">
        <w:rPr>
          <w:b/>
          <w:sz w:val="23"/>
          <w:szCs w:val="23"/>
          <w:lang w:val="bg-BG"/>
        </w:rPr>
        <w:t xml:space="preserve"> ПРОГРАМА</w:t>
      </w:r>
      <w:r w:rsidR="00576E21" w:rsidRPr="00DF03A6">
        <w:rPr>
          <w:b/>
          <w:sz w:val="23"/>
          <w:szCs w:val="23"/>
          <w:lang w:val="bg-BG"/>
        </w:rPr>
        <w:t xml:space="preserve"> </w:t>
      </w:r>
    </w:p>
    <w:p w:rsidR="006A1470" w:rsidRPr="003C3BBC" w:rsidRDefault="00B53F4F" w:rsidP="00472A57">
      <w:pPr>
        <w:pStyle w:val="BodyText"/>
        <w:widowControl w:val="0"/>
        <w:tabs>
          <w:tab w:val="left" w:pos="851"/>
        </w:tabs>
        <w:spacing w:line="240" w:lineRule="auto"/>
        <w:ind w:firstLine="709"/>
        <w:rPr>
          <w:b/>
          <w:sz w:val="23"/>
          <w:szCs w:val="23"/>
          <w:lang w:val="bg-BG"/>
        </w:rPr>
      </w:pPr>
      <w:r w:rsidRPr="00DF03A6">
        <w:rPr>
          <w:sz w:val="23"/>
          <w:szCs w:val="23"/>
        </w:rPr>
        <w:t xml:space="preserve">В </w:t>
      </w:r>
      <w:proofErr w:type="spellStart"/>
      <w:r w:rsidRPr="00DF03A6">
        <w:rPr>
          <w:sz w:val="23"/>
          <w:szCs w:val="23"/>
        </w:rPr>
        <w:t>работния</w:t>
      </w:r>
      <w:proofErr w:type="spellEnd"/>
      <w:r w:rsidRPr="00DF03A6">
        <w:rPr>
          <w:sz w:val="23"/>
          <w:szCs w:val="23"/>
        </w:rPr>
        <w:t xml:space="preserve"> </w:t>
      </w:r>
      <w:proofErr w:type="spellStart"/>
      <w:r w:rsidRPr="00DF03A6">
        <w:rPr>
          <w:sz w:val="23"/>
          <w:szCs w:val="23"/>
        </w:rPr>
        <w:t>процес</w:t>
      </w:r>
      <w:proofErr w:type="spellEnd"/>
      <w:r w:rsidRPr="00DF03A6">
        <w:rPr>
          <w:sz w:val="23"/>
          <w:szCs w:val="23"/>
        </w:rPr>
        <w:t xml:space="preserve"> </w:t>
      </w:r>
      <w:proofErr w:type="spellStart"/>
      <w:r w:rsidRPr="00DF03A6">
        <w:rPr>
          <w:sz w:val="23"/>
          <w:szCs w:val="23"/>
        </w:rPr>
        <w:t>на</w:t>
      </w:r>
      <w:proofErr w:type="spellEnd"/>
      <w:r w:rsidRPr="00DF03A6">
        <w:rPr>
          <w:sz w:val="23"/>
          <w:szCs w:val="23"/>
        </w:rPr>
        <w:t xml:space="preserve"> </w:t>
      </w:r>
      <w:proofErr w:type="spellStart"/>
      <w:r w:rsidRPr="00DF03A6">
        <w:rPr>
          <w:sz w:val="23"/>
          <w:szCs w:val="23"/>
        </w:rPr>
        <w:t>Комисията</w:t>
      </w:r>
      <w:proofErr w:type="spellEnd"/>
      <w:r w:rsidRPr="00DF03A6">
        <w:rPr>
          <w:sz w:val="23"/>
          <w:szCs w:val="23"/>
        </w:rPr>
        <w:t xml:space="preserve"> </w:t>
      </w:r>
      <w:proofErr w:type="spellStart"/>
      <w:r w:rsidRPr="00DF03A6">
        <w:rPr>
          <w:sz w:val="23"/>
          <w:szCs w:val="23"/>
        </w:rPr>
        <w:t>през</w:t>
      </w:r>
      <w:proofErr w:type="spellEnd"/>
      <w:r w:rsidRPr="00DF03A6">
        <w:rPr>
          <w:sz w:val="23"/>
          <w:szCs w:val="23"/>
        </w:rPr>
        <w:t xml:space="preserve"> </w:t>
      </w:r>
      <w:proofErr w:type="spellStart"/>
      <w:r w:rsidRPr="00DF03A6">
        <w:rPr>
          <w:sz w:val="23"/>
          <w:szCs w:val="23"/>
        </w:rPr>
        <w:t>отчетния</w:t>
      </w:r>
      <w:proofErr w:type="spellEnd"/>
      <w:r w:rsidRPr="00DF03A6">
        <w:rPr>
          <w:sz w:val="23"/>
          <w:szCs w:val="23"/>
        </w:rPr>
        <w:t xml:space="preserve"> </w:t>
      </w:r>
      <w:proofErr w:type="spellStart"/>
      <w:r w:rsidRPr="00DF03A6">
        <w:rPr>
          <w:sz w:val="23"/>
          <w:szCs w:val="23"/>
        </w:rPr>
        <w:t>период</w:t>
      </w:r>
      <w:proofErr w:type="spellEnd"/>
      <w:r w:rsidR="00932BDC" w:rsidRPr="00DF03A6">
        <w:rPr>
          <w:sz w:val="23"/>
          <w:szCs w:val="23"/>
        </w:rPr>
        <w:t xml:space="preserve"> </w:t>
      </w:r>
      <w:proofErr w:type="spellStart"/>
      <w:r w:rsidR="00932BDC" w:rsidRPr="00DF03A6">
        <w:rPr>
          <w:sz w:val="23"/>
          <w:szCs w:val="23"/>
        </w:rPr>
        <w:t>бяха</w:t>
      </w:r>
      <w:proofErr w:type="spellEnd"/>
      <w:r w:rsidR="00932BDC" w:rsidRPr="00DF03A6">
        <w:rPr>
          <w:sz w:val="23"/>
          <w:szCs w:val="23"/>
        </w:rPr>
        <w:t xml:space="preserve"> </w:t>
      </w:r>
      <w:proofErr w:type="spellStart"/>
      <w:r w:rsidR="00932BDC" w:rsidRPr="00DF03A6">
        <w:rPr>
          <w:sz w:val="23"/>
          <w:szCs w:val="23"/>
        </w:rPr>
        <w:t>предвидени</w:t>
      </w:r>
      <w:proofErr w:type="spellEnd"/>
      <w:r w:rsidR="00932BDC" w:rsidRPr="00DF03A6">
        <w:rPr>
          <w:sz w:val="23"/>
          <w:szCs w:val="23"/>
        </w:rPr>
        <w:t xml:space="preserve"> и </w:t>
      </w:r>
      <w:proofErr w:type="spellStart"/>
      <w:r w:rsidR="00932BDC" w:rsidRPr="00DF03A6">
        <w:rPr>
          <w:sz w:val="23"/>
          <w:szCs w:val="23"/>
        </w:rPr>
        <w:t>осъществени</w:t>
      </w:r>
      <w:proofErr w:type="spellEnd"/>
      <w:r w:rsidR="00932BDC" w:rsidRPr="00DF03A6">
        <w:rPr>
          <w:sz w:val="23"/>
          <w:szCs w:val="23"/>
        </w:rPr>
        <w:t xml:space="preserve"> </w:t>
      </w:r>
      <w:proofErr w:type="spellStart"/>
      <w:r w:rsidRPr="00DF03A6">
        <w:rPr>
          <w:sz w:val="23"/>
          <w:szCs w:val="23"/>
        </w:rPr>
        <w:t>дейности</w:t>
      </w:r>
      <w:proofErr w:type="spellEnd"/>
      <w:r w:rsidRPr="00DF03A6">
        <w:rPr>
          <w:sz w:val="23"/>
          <w:szCs w:val="23"/>
        </w:rPr>
        <w:t xml:space="preserve">, </w:t>
      </w:r>
      <w:proofErr w:type="spellStart"/>
      <w:r w:rsidRPr="00DF03A6">
        <w:rPr>
          <w:sz w:val="23"/>
          <w:szCs w:val="23"/>
        </w:rPr>
        <w:t>които</w:t>
      </w:r>
      <w:proofErr w:type="spellEnd"/>
      <w:r w:rsidRPr="00DF03A6">
        <w:rPr>
          <w:sz w:val="23"/>
          <w:szCs w:val="23"/>
        </w:rPr>
        <w:t xml:space="preserve"> в </w:t>
      </w:r>
      <w:proofErr w:type="spellStart"/>
      <w:r w:rsidRPr="00DF03A6">
        <w:rPr>
          <w:sz w:val="23"/>
          <w:szCs w:val="23"/>
        </w:rPr>
        <w:t>своята</w:t>
      </w:r>
      <w:proofErr w:type="spellEnd"/>
      <w:r w:rsidRPr="00DF03A6">
        <w:rPr>
          <w:sz w:val="23"/>
          <w:szCs w:val="23"/>
        </w:rPr>
        <w:t xml:space="preserve"> </w:t>
      </w:r>
      <w:proofErr w:type="spellStart"/>
      <w:r w:rsidRPr="00DF03A6">
        <w:rPr>
          <w:sz w:val="23"/>
          <w:szCs w:val="23"/>
        </w:rPr>
        <w:t>съвкупност</w:t>
      </w:r>
      <w:proofErr w:type="spellEnd"/>
      <w:r w:rsidRPr="00DF03A6">
        <w:rPr>
          <w:sz w:val="23"/>
          <w:szCs w:val="23"/>
        </w:rPr>
        <w:t xml:space="preserve"> </w:t>
      </w:r>
      <w:proofErr w:type="spellStart"/>
      <w:r w:rsidRPr="00DF03A6">
        <w:rPr>
          <w:sz w:val="23"/>
          <w:szCs w:val="23"/>
        </w:rPr>
        <w:t>да</w:t>
      </w:r>
      <w:proofErr w:type="spellEnd"/>
      <w:r w:rsidRPr="00DF03A6">
        <w:rPr>
          <w:sz w:val="23"/>
          <w:szCs w:val="23"/>
        </w:rPr>
        <w:t xml:space="preserve"> </w:t>
      </w:r>
      <w:proofErr w:type="spellStart"/>
      <w:r w:rsidRPr="00DF03A6">
        <w:rPr>
          <w:sz w:val="23"/>
          <w:szCs w:val="23"/>
        </w:rPr>
        <w:t>доведат</w:t>
      </w:r>
      <w:proofErr w:type="spellEnd"/>
      <w:r w:rsidRPr="00DF03A6">
        <w:rPr>
          <w:sz w:val="23"/>
          <w:szCs w:val="23"/>
        </w:rPr>
        <w:t xml:space="preserve"> </w:t>
      </w:r>
      <w:proofErr w:type="spellStart"/>
      <w:r w:rsidRPr="00DF03A6">
        <w:rPr>
          <w:sz w:val="23"/>
          <w:szCs w:val="23"/>
        </w:rPr>
        <w:t>до</w:t>
      </w:r>
      <w:proofErr w:type="spellEnd"/>
      <w:r w:rsidRPr="00DF03A6">
        <w:rPr>
          <w:sz w:val="23"/>
          <w:szCs w:val="23"/>
        </w:rPr>
        <w:t xml:space="preserve"> </w:t>
      </w:r>
      <w:proofErr w:type="spellStart"/>
      <w:r w:rsidRPr="00DF03A6">
        <w:rPr>
          <w:sz w:val="23"/>
          <w:szCs w:val="23"/>
        </w:rPr>
        <w:t>изпълнението</w:t>
      </w:r>
      <w:proofErr w:type="spellEnd"/>
      <w:r w:rsidRPr="00DF03A6">
        <w:rPr>
          <w:sz w:val="23"/>
          <w:szCs w:val="23"/>
        </w:rPr>
        <w:t xml:space="preserve"> </w:t>
      </w:r>
      <w:proofErr w:type="spellStart"/>
      <w:r w:rsidRPr="00DF03A6">
        <w:rPr>
          <w:sz w:val="23"/>
          <w:szCs w:val="23"/>
        </w:rPr>
        <w:t>на</w:t>
      </w:r>
      <w:proofErr w:type="spellEnd"/>
      <w:r w:rsidRPr="00DF03A6">
        <w:rPr>
          <w:sz w:val="23"/>
          <w:szCs w:val="23"/>
        </w:rPr>
        <w:t xml:space="preserve"> </w:t>
      </w:r>
      <w:proofErr w:type="spellStart"/>
      <w:r w:rsidRPr="00DF03A6">
        <w:rPr>
          <w:sz w:val="23"/>
          <w:szCs w:val="23"/>
        </w:rPr>
        <w:t>заложените</w:t>
      </w:r>
      <w:proofErr w:type="spellEnd"/>
      <w:r w:rsidR="00B84BB7" w:rsidRPr="00DF03A6">
        <w:rPr>
          <w:sz w:val="23"/>
          <w:szCs w:val="23"/>
        </w:rPr>
        <w:t xml:space="preserve"> в </w:t>
      </w:r>
      <w:proofErr w:type="spellStart"/>
      <w:r w:rsidR="00B84BB7" w:rsidRPr="00DF03A6">
        <w:rPr>
          <w:sz w:val="23"/>
          <w:szCs w:val="23"/>
        </w:rPr>
        <w:t>програмата</w:t>
      </w:r>
      <w:proofErr w:type="spellEnd"/>
      <w:r w:rsidRPr="00DF03A6">
        <w:rPr>
          <w:sz w:val="23"/>
          <w:szCs w:val="23"/>
        </w:rPr>
        <w:t xml:space="preserve"> </w:t>
      </w:r>
      <w:proofErr w:type="spellStart"/>
      <w:r w:rsidR="00B84BB7" w:rsidRPr="00DF03A6">
        <w:rPr>
          <w:sz w:val="23"/>
          <w:szCs w:val="23"/>
        </w:rPr>
        <w:t>оперативни</w:t>
      </w:r>
      <w:proofErr w:type="spellEnd"/>
      <w:r w:rsidR="00B84BB7" w:rsidRPr="00DF03A6">
        <w:rPr>
          <w:sz w:val="23"/>
          <w:szCs w:val="23"/>
        </w:rPr>
        <w:t xml:space="preserve"> </w:t>
      </w:r>
      <w:proofErr w:type="spellStart"/>
      <w:r w:rsidR="00B84BB7" w:rsidRPr="00DF03A6">
        <w:rPr>
          <w:sz w:val="23"/>
          <w:szCs w:val="23"/>
        </w:rPr>
        <w:t>цели</w:t>
      </w:r>
      <w:proofErr w:type="spellEnd"/>
      <w:r w:rsidR="00B84BB7" w:rsidRPr="00DF03A6">
        <w:rPr>
          <w:sz w:val="23"/>
          <w:szCs w:val="23"/>
        </w:rPr>
        <w:t>.</w:t>
      </w:r>
      <w:r w:rsidR="00977077">
        <w:rPr>
          <w:sz w:val="23"/>
          <w:szCs w:val="23"/>
          <w:lang w:val="bg-BG"/>
        </w:rPr>
        <w:t xml:space="preserve"> </w:t>
      </w:r>
      <w:proofErr w:type="spellStart"/>
      <w:r w:rsidR="004635A4" w:rsidRPr="00DF03A6">
        <w:rPr>
          <w:sz w:val="23"/>
          <w:szCs w:val="23"/>
        </w:rPr>
        <w:t>Пост</w:t>
      </w:r>
      <w:r w:rsidR="00E30400" w:rsidRPr="00DF03A6">
        <w:rPr>
          <w:sz w:val="23"/>
          <w:szCs w:val="23"/>
        </w:rPr>
        <w:t>игнати</w:t>
      </w:r>
      <w:r w:rsidR="00B84BB7" w:rsidRPr="00DF03A6">
        <w:rPr>
          <w:sz w:val="23"/>
          <w:szCs w:val="23"/>
        </w:rPr>
        <w:t>те</w:t>
      </w:r>
      <w:proofErr w:type="spellEnd"/>
      <w:r w:rsidR="00E30400" w:rsidRPr="00DF03A6">
        <w:rPr>
          <w:sz w:val="23"/>
          <w:szCs w:val="23"/>
        </w:rPr>
        <w:t xml:space="preserve"> </w:t>
      </w:r>
      <w:proofErr w:type="spellStart"/>
      <w:r w:rsidR="00E30400" w:rsidRPr="00DF03A6">
        <w:rPr>
          <w:sz w:val="23"/>
          <w:szCs w:val="23"/>
        </w:rPr>
        <w:t>резултати</w:t>
      </w:r>
      <w:proofErr w:type="spellEnd"/>
      <w:r w:rsidR="00E30400" w:rsidRPr="00DF03A6">
        <w:rPr>
          <w:sz w:val="23"/>
          <w:szCs w:val="23"/>
        </w:rPr>
        <w:t xml:space="preserve"> </w:t>
      </w:r>
      <w:proofErr w:type="spellStart"/>
      <w:r w:rsidR="00E30400" w:rsidRPr="00DF03A6">
        <w:rPr>
          <w:sz w:val="23"/>
          <w:szCs w:val="23"/>
        </w:rPr>
        <w:t>по</w:t>
      </w:r>
      <w:proofErr w:type="spellEnd"/>
      <w:r w:rsidR="00E30400" w:rsidRPr="00DF03A6">
        <w:rPr>
          <w:sz w:val="23"/>
          <w:szCs w:val="23"/>
        </w:rPr>
        <w:t xml:space="preserve"> </w:t>
      </w:r>
      <w:proofErr w:type="spellStart"/>
      <w:r w:rsidR="003B6917" w:rsidRPr="00DF03A6">
        <w:rPr>
          <w:sz w:val="23"/>
          <w:szCs w:val="23"/>
        </w:rPr>
        <w:t>предоставяните</w:t>
      </w:r>
      <w:proofErr w:type="spellEnd"/>
      <w:r w:rsidR="003B6917" w:rsidRPr="00DF03A6">
        <w:rPr>
          <w:sz w:val="23"/>
          <w:szCs w:val="23"/>
        </w:rPr>
        <w:t xml:space="preserve"> </w:t>
      </w:r>
      <w:proofErr w:type="spellStart"/>
      <w:r w:rsidR="004635A4" w:rsidRPr="00DF03A6">
        <w:rPr>
          <w:sz w:val="23"/>
          <w:szCs w:val="23"/>
        </w:rPr>
        <w:t>услуги</w:t>
      </w:r>
      <w:proofErr w:type="spellEnd"/>
      <w:r w:rsidR="00E30400" w:rsidRPr="00DF03A6">
        <w:rPr>
          <w:sz w:val="23"/>
          <w:szCs w:val="23"/>
        </w:rPr>
        <w:t>,</w:t>
      </w:r>
      <w:r w:rsidR="00570909" w:rsidRPr="00DF03A6">
        <w:rPr>
          <w:sz w:val="23"/>
          <w:szCs w:val="23"/>
        </w:rPr>
        <w:t xml:space="preserve"> </w:t>
      </w:r>
      <w:proofErr w:type="spellStart"/>
      <w:r w:rsidR="00E30400" w:rsidRPr="00DF03A6">
        <w:rPr>
          <w:sz w:val="23"/>
          <w:szCs w:val="23"/>
        </w:rPr>
        <w:t>заложени</w:t>
      </w:r>
      <w:proofErr w:type="spellEnd"/>
      <w:r w:rsidR="00E30400" w:rsidRPr="00DF03A6">
        <w:rPr>
          <w:sz w:val="23"/>
          <w:szCs w:val="23"/>
        </w:rPr>
        <w:t xml:space="preserve"> в</w:t>
      </w:r>
      <w:r w:rsidR="00B84BB7" w:rsidRPr="00DF03A6">
        <w:rPr>
          <w:sz w:val="23"/>
          <w:szCs w:val="23"/>
        </w:rPr>
        <w:t xml:space="preserve"> </w:t>
      </w:r>
      <w:proofErr w:type="spellStart"/>
      <w:r w:rsidR="00B84BB7" w:rsidRPr="00DF03A6">
        <w:rPr>
          <w:sz w:val="23"/>
          <w:szCs w:val="23"/>
        </w:rPr>
        <w:t>бюджетната</w:t>
      </w:r>
      <w:proofErr w:type="spellEnd"/>
      <w:r w:rsidR="00B84BB7" w:rsidRPr="00DF03A6">
        <w:rPr>
          <w:sz w:val="23"/>
          <w:szCs w:val="23"/>
        </w:rPr>
        <w:t xml:space="preserve"> </w:t>
      </w:r>
      <w:proofErr w:type="spellStart"/>
      <w:r w:rsidR="00B84BB7" w:rsidRPr="003C3BBC">
        <w:rPr>
          <w:sz w:val="23"/>
          <w:szCs w:val="23"/>
        </w:rPr>
        <w:t>програма</w:t>
      </w:r>
      <w:proofErr w:type="spellEnd"/>
      <w:r w:rsidR="00B84BB7" w:rsidRPr="003C3BBC">
        <w:rPr>
          <w:sz w:val="23"/>
          <w:szCs w:val="23"/>
        </w:rPr>
        <w:t xml:space="preserve">, </w:t>
      </w:r>
      <w:proofErr w:type="spellStart"/>
      <w:r w:rsidR="00B84BB7" w:rsidRPr="003C3BBC">
        <w:rPr>
          <w:sz w:val="23"/>
          <w:szCs w:val="23"/>
        </w:rPr>
        <w:t>могат</w:t>
      </w:r>
      <w:proofErr w:type="spellEnd"/>
      <w:r w:rsidR="00B84BB7" w:rsidRPr="003C3BBC">
        <w:rPr>
          <w:sz w:val="23"/>
          <w:szCs w:val="23"/>
        </w:rPr>
        <w:t xml:space="preserve"> </w:t>
      </w:r>
      <w:proofErr w:type="spellStart"/>
      <w:r w:rsidR="00B84BB7" w:rsidRPr="003C3BBC">
        <w:rPr>
          <w:sz w:val="23"/>
          <w:szCs w:val="23"/>
        </w:rPr>
        <w:t>да</w:t>
      </w:r>
      <w:proofErr w:type="spellEnd"/>
      <w:r w:rsidR="00B84BB7" w:rsidRPr="003C3BBC">
        <w:rPr>
          <w:sz w:val="23"/>
          <w:szCs w:val="23"/>
        </w:rPr>
        <w:t xml:space="preserve"> </w:t>
      </w:r>
      <w:proofErr w:type="spellStart"/>
      <w:r w:rsidR="00B84BB7" w:rsidRPr="003C3BBC">
        <w:rPr>
          <w:sz w:val="23"/>
          <w:szCs w:val="23"/>
        </w:rPr>
        <w:t>се</w:t>
      </w:r>
      <w:proofErr w:type="spellEnd"/>
      <w:r w:rsidR="00B84BB7" w:rsidRPr="003C3BBC">
        <w:rPr>
          <w:sz w:val="23"/>
          <w:szCs w:val="23"/>
        </w:rPr>
        <w:t xml:space="preserve"> </w:t>
      </w:r>
      <w:proofErr w:type="spellStart"/>
      <w:r w:rsidR="00B84BB7" w:rsidRPr="003C3BBC">
        <w:rPr>
          <w:sz w:val="23"/>
          <w:szCs w:val="23"/>
        </w:rPr>
        <w:t>обобщят</w:t>
      </w:r>
      <w:proofErr w:type="spellEnd"/>
      <w:r w:rsidR="00B84BB7" w:rsidRPr="003C3BBC">
        <w:rPr>
          <w:sz w:val="23"/>
          <w:szCs w:val="23"/>
        </w:rPr>
        <w:t xml:space="preserve"> </w:t>
      </w:r>
      <w:proofErr w:type="spellStart"/>
      <w:r w:rsidR="00B84BB7" w:rsidRPr="003C3BBC">
        <w:rPr>
          <w:sz w:val="23"/>
          <w:szCs w:val="23"/>
        </w:rPr>
        <w:t>както</w:t>
      </w:r>
      <w:proofErr w:type="spellEnd"/>
      <w:r w:rsidR="00B84BB7" w:rsidRPr="003C3BBC">
        <w:rPr>
          <w:sz w:val="23"/>
          <w:szCs w:val="23"/>
        </w:rPr>
        <w:t xml:space="preserve"> </w:t>
      </w:r>
      <w:proofErr w:type="spellStart"/>
      <w:r w:rsidR="00B84BB7" w:rsidRPr="003C3BBC">
        <w:rPr>
          <w:sz w:val="23"/>
          <w:szCs w:val="23"/>
        </w:rPr>
        <w:t>следва</w:t>
      </w:r>
      <w:proofErr w:type="spellEnd"/>
      <w:r w:rsidR="00B84BB7" w:rsidRPr="003C3BBC">
        <w:rPr>
          <w:sz w:val="23"/>
          <w:szCs w:val="23"/>
        </w:rPr>
        <w:t>:</w:t>
      </w:r>
    </w:p>
    <w:p w:rsidR="003B381F" w:rsidRPr="003C3BBC" w:rsidRDefault="00C233D6" w:rsidP="00472A57">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3C3BBC">
        <w:rPr>
          <w:rFonts w:ascii="Times New Roman" w:hAnsi="Times New Roman" w:cs="Times New Roman"/>
          <w:b/>
          <w:color w:val="000000" w:themeColor="text1"/>
          <w:sz w:val="23"/>
          <w:szCs w:val="23"/>
        </w:rPr>
        <w:t>Издаване на индивидуални административни актове по Закона за защ</w:t>
      </w:r>
      <w:r w:rsidR="00BF71B1" w:rsidRPr="003C3BBC">
        <w:rPr>
          <w:rFonts w:ascii="Times New Roman" w:hAnsi="Times New Roman" w:cs="Times New Roman"/>
          <w:b/>
          <w:color w:val="000000" w:themeColor="text1"/>
          <w:sz w:val="23"/>
          <w:szCs w:val="23"/>
        </w:rPr>
        <w:t>ита на конкуренцията</w:t>
      </w:r>
      <w:r w:rsidRPr="003C3BBC">
        <w:rPr>
          <w:rFonts w:ascii="Times New Roman" w:hAnsi="Times New Roman" w:cs="Times New Roman"/>
          <w:b/>
          <w:color w:val="000000" w:themeColor="text1"/>
          <w:sz w:val="23"/>
          <w:szCs w:val="23"/>
        </w:rPr>
        <w:t xml:space="preserve"> </w:t>
      </w:r>
    </w:p>
    <w:p w:rsidR="00B83171" w:rsidRPr="003C3BBC" w:rsidRDefault="00205668" w:rsidP="00472A57">
      <w:pPr>
        <w:numPr>
          <w:ilvl w:val="0"/>
          <w:numId w:val="40"/>
        </w:numPr>
        <w:spacing w:after="0" w:line="240" w:lineRule="auto"/>
        <w:ind w:left="1134" w:hanging="425"/>
        <w:jc w:val="both"/>
        <w:rPr>
          <w:rFonts w:ascii="Times New Roman" w:hAnsi="Times New Roman" w:cs="Times New Roman"/>
          <w:b/>
          <w:sz w:val="23"/>
          <w:szCs w:val="23"/>
        </w:rPr>
      </w:pPr>
      <w:r w:rsidRPr="003C3BBC">
        <w:rPr>
          <w:rFonts w:ascii="Times New Roman" w:hAnsi="Times New Roman" w:cs="Times New Roman"/>
          <w:b/>
          <w:sz w:val="23"/>
          <w:szCs w:val="23"/>
        </w:rPr>
        <w:t>Решения и Определения по  Глава ІІ</w:t>
      </w:r>
      <w:r w:rsidRPr="003C3BBC">
        <w:rPr>
          <w:rFonts w:ascii="Times New Roman" w:hAnsi="Times New Roman" w:cs="Times New Roman"/>
          <w:b/>
          <w:sz w:val="23"/>
          <w:szCs w:val="23"/>
          <w:lang w:val="en-US"/>
        </w:rPr>
        <w:t>I</w:t>
      </w:r>
      <w:r w:rsidRPr="003C3BBC">
        <w:rPr>
          <w:rFonts w:ascii="Times New Roman" w:hAnsi="Times New Roman" w:cs="Times New Roman"/>
          <w:b/>
          <w:sz w:val="23"/>
          <w:szCs w:val="23"/>
        </w:rPr>
        <w:t xml:space="preserve">  и по Глава </w:t>
      </w:r>
      <w:r w:rsidRPr="003C3BBC">
        <w:rPr>
          <w:rFonts w:ascii="Times New Roman" w:hAnsi="Times New Roman" w:cs="Times New Roman"/>
          <w:b/>
          <w:sz w:val="23"/>
          <w:szCs w:val="23"/>
          <w:lang w:val="en-US"/>
        </w:rPr>
        <w:t>I</w:t>
      </w:r>
      <w:r w:rsidRPr="003C3BBC">
        <w:rPr>
          <w:rFonts w:ascii="Times New Roman" w:hAnsi="Times New Roman" w:cs="Times New Roman"/>
          <w:b/>
          <w:sz w:val="23"/>
          <w:szCs w:val="23"/>
        </w:rPr>
        <w:t>V от ЗЗК</w:t>
      </w:r>
    </w:p>
    <w:p w:rsidR="00667C69" w:rsidRDefault="00667C69" w:rsidP="00667C69">
      <w:pPr>
        <w:spacing w:after="0" w:line="240" w:lineRule="auto"/>
        <w:ind w:firstLine="708"/>
        <w:jc w:val="both"/>
      </w:pPr>
      <w:r w:rsidRPr="00667C69">
        <w:rPr>
          <w:rFonts w:ascii="Times New Roman" w:hAnsi="Times New Roman" w:cs="Times New Roman"/>
          <w:sz w:val="23"/>
          <w:szCs w:val="23"/>
        </w:rPr>
        <w:t xml:space="preserve">През 2023 г. Комисията образува 6 производства , които имат за предмет установяване наличието или липсата на нарушение по </w:t>
      </w:r>
      <w:r w:rsidRPr="00667C69">
        <w:rPr>
          <w:rFonts w:ascii="Times New Roman" w:hAnsi="Times New Roman" w:cs="Times New Roman"/>
          <w:b/>
          <w:sz w:val="23"/>
          <w:szCs w:val="23"/>
        </w:rPr>
        <w:t>Глава трета</w:t>
      </w:r>
      <w:r w:rsidRPr="00667C69">
        <w:rPr>
          <w:rFonts w:ascii="Times New Roman" w:hAnsi="Times New Roman" w:cs="Times New Roman"/>
          <w:sz w:val="23"/>
          <w:szCs w:val="23"/>
        </w:rPr>
        <w:t xml:space="preserve"> „Забранени споразумения, решения и съгласувани практики“ от ЗЗК и/или по чл. 101 от Договора за Функциониране на Европейския Съюз (ДФЕС). Две от производствата са образувани на основание чл. 38, ал. 1, т. 3 от ЗЗК по искане на засегнато лице, както по чл. 15 от ЗЗК, така и по чл. 101 от ДФЕС. Едното производство касае евентуално извършено нарушение, засягащо конкуренцията на пазара на дистрибуция на сладоледени изделия на територията на България, а другото за евентуално нарушение на конкуренцията във връзка с дейността по предоставяне на услуги в областта н</w:t>
      </w:r>
      <w:r>
        <w:rPr>
          <w:rFonts w:ascii="Times New Roman" w:hAnsi="Times New Roman" w:cs="Times New Roman"/>
          <w:sz w:val="23"/>
          <w:szCs w:val="23"/>
        </w:rPr>
        <w:t xml:space="preserve">а инвестиционното проектиране. </w:t>
      </w:r>
      <w:r w:rsidRPr="00667C69">
        <w:rPr>
          <w:rFonts w:ascii="Times New Roman" w:hAnsi="Times New Roman" w:cs="Times New Roman"/>
          <w:sz w:val="23"/>
          <w:szCs w:val="23"/>
        </w:rPr>
        <w:t>Останалите четири производства са образувани с решение на Комисията, по нейна инициатива, на основание чл. 38, ал. 1, т. 1 от ЗЗК.</w:t>
      </w:r>
      <w:r>
        <w:rPr>
          <w:rFonts w:ascii="Times New Roman" w:hAnsi="Times New Roman" w:cs="Times New Roman"/>
          <w:sz w:val="23"/>
          <w:szCs w:val="23"/>
          <w:lang w:val="en-US"/>
        </w:rPr>
        <w:t xml:space="preserve">  </w:t>
      </w:r>
      <w:r w:rsidRPr="00667C69">
        <w:rPr>
          <w:rFonts w:ascii="Times New Roman" w:hAnsi="Times New Roman" w:cs="Times New Roman"/>
          <w:sz w:val="23"/>
          <w:szCs w:val="23"/>
        </w:rPr>
        <w:t xml:space="preserve">Във връзка с правомощията й по събиране на информация и с оглед предмета на посочените по-горе три производства, свързани с евентуални нарушения на конкуренцията при търговията с хранителни продукти, </w:t>
      </w:r>
      <w:r w:rsidRPr="00667C69">
        <w:rPr>
          <w:rFonts w:ascii="Times New Roman" w:hAnsi="Times New Roman" w:cs="Times New Roman"/>
          <w:b/>
          <w:sz w:val="23"/>
          <w:szCs w:val="23"/>
        </w:rPr>
        <w:t xml:space="preserve">Комисията извърши 3 внезапни проверки на място в офисите на </w:t>
      </w:r>
      <w:r w:rsidRPr="00667C69">
        <w:rPr>
          <w:rFonts w:ascii="Times New Roman" w:hAnsi="Times New Roman" w:cs="Times New Roman"/>
          <w:bCs/>
          <w:sz w:val="23"/>
          <w:szCs w:val="23"/>
        </w:rPr>
        <w:t xml:space="preserve">ЛИДЛ БЪЛГАРИЯ, Сдружение „Съюз на птицевъдите в България“ и Сдружение „Национална асоциация на млекопреработвателите“. Правомощието на Комисията по чл. 50, ал. 2, т. 4 от ЗЗК да изземва или получава електронни, цифрови и </w:t>
      </w:r>
      <w:proofErr w:type="spellStart"/>
      <w:r w:rsidRPr="00667C69">
        <w:rPr>
          <w:rFonts w:ascii="Times New Roman" w:hAnsi="Times New Roman" w:cs="Times New Roman"/>
          <w:bCs/>
          <w:sz w:val="23"/>
          <w:szCs w:val="23"/>
        </w:rPr>
        <w:t>форенсик</w:t>
      </w:r>
      <w:proofErr w:type="spellEnd"/>
      <w:r w:rsidRPr="00667C69">
        <w:rPr>
          <w:rFonts w:ascii="Times New Roman" w:hAnsi="Times New Roman" w:cs="Times New Roman"/>
          <w:bCs/>
          <w:sz w:val="23"/>
          <w:szCs w:val="23"/>
        </w:rPr>
        <w:t xml:space="preserve"> доказателства е от особено значение за осигуряване на достъп до документи на електронен носител, съхранявани от предприятията, както и за достъп до тяхната електронна кореспонденция. Действията по проверките на място се извършиха от служители на КЗК, със съдействието на служители на МВР, след получено съдебно разрешение от Административен съд – София област. От офисите на проверяваните предприятия се иззеха копия на документи и електронна кореспонденция, които Комисията предстои да анализира в детайли, с оглед установяване наличието на обмен на чувствителна търговска информация или координирано пазарно поведение между производителите, търговците и техните обединения в сектор Храни.</w:t>
      </w:r>
      <w:r w:rsidRPr="00667C69">
        <w:t xml:space="preserve"> </w:t>
      </w:r>
    </w:p>
    <w:p w:rsidR="00667C69" w:rsidRPr="00667C69" w:rsidRDefault="00667C69" w:rsidP="00667C69">
      <w:pPr>
        <w:spacing w:after="0" w:line="240" w:lineRule="auto"/>
        <w:ind w:firstLine="708"/>
        <w:jc w:val="both"/>
        <w:rPr>
          <w:rFonts w:ascii="Times New Roman" w:hAnsi="Times New Roman" w:cs="Times New Roman"/>
          <w:bCs/>
          <w:sz w:val="23"/>
          <w:szCs w:val="23"/>
        </w:rPr>
      </w:pPr>
      <w:r w:rsidRPr="00667C69">
        <w:rPr>
          <w:rFonts w:ascii="Times New Roman" w:hAnsi="Times New Roman" w:cs="Times New Roman"/>
          <w:bCs/>
          <w:sz w:val="23"/>
          <w:szCs w:val="23"/>
        </w:rPr>
        <w:t>При спазване на правото на страните да бъдат изслушани от Комисията по реда на чл. 76 от ЗЗК, през 2023 г., в открити заседания бяха проведени 3 изслушвания по 3 производства с предмет установяване на нарушения по ч</w:t>
      </w:r>
      <w:r>
        <w:rPr>
          <w:rFonts w:ascii="Times New Roman" w:hAnsi="Times New Roman" w:cs="Times New Roman"/>
          <w:bCs/>
          <w:sz w:val="23"/>
          <w:szCs w:val="23"/>
        </w:rPr>
        <w:t>л. 15 от ЗЗК и чл. 101 от ДФЕС.</w:t>
      </w:r>
    </w:p>
    <w:p w:rsidR="00667C69" w:rsidRPr="00667C69" w:rsidRDefault="00667C69" w:rsidP="00667C69">
      <w:pPr>
        <w:spacing w:after="0" w:line="240" w:lineRule="auto"/>
        <w:ind w:firstLine="708"/>
        <w:jc w:val="both"/>
        <w:rPr>
          <w:rFonts w:ascii="Times New Roman" w:hAnsi="Times New Roman" w:cs="Times New Roman"/>
          <w:bCs/>
          <w:sz w:val="23"/>
          <w:szCs w:val="23"/>
        </w:rPr>
      </w:pPr>
      <w:r w:rsidRPr="00667C69">
        <w:rPr>
          <w:rFonts w:ascii="Times New Roman" w:hAnsi="Times New Roman" w:cs="Times New Roman"/>
          <w:bCs/>
          <w:sz w:val="23"/>
          <w:szCs w:val="23"/>
        </w:rPr>
        <w:t xml:space="preserve">През 2023 г. Комисията постанови </w:t>
      </w:r>
      <w:r w:rsidRPr="00667C69">
        <w:rPr>
          <w:rFonts w:ascii="Times New Roman" w:hAnsi="Times New Roman" w:cs="Times New Roman"/>
          <w:b/>
          <w:bCs/>
          <w:sz w:val="23"/>
          <w:szCs w:val="23"/>
        </w:rPr>
        <w:t>общо 2 (две) решения</w:t>
      </w:r>
      <w:r w:rsidRPr="00667C69">
        <w:rPr>
          <w:rFonts w:ascii="Times New Roman" w:hAnsi="Times New Roman" w:cs="Times New Roman"/>
          <w:bCs/>
          <w:sz w:val="23"/>
          <w:szCs w:val="23"/>
        </w:rPr>
        <w:t xml:space="preserve"> във връзка с прилагането на чл. 15 от ЗЗК и/или чл.101 от ДФЕС по производства, едното от които е образ</w:t>
      </w:r>
      <w:r>
        <w:rPr>
          <w:rFonts w:ascii="Times New Roman" w:hAnsi="Times New Roman" w:cs="Times New Roman"/>
          <w:bCs/>
          <w:sz w:val="23"/>
          <w:szCs w:val="23"/>
        </w:rPr>
        <w:t>увано 2021 г., а другото 2022г</w:t>
      </w:r>
    </w:p>
    <w:p w:rsidR="00667C69" w:rsidRDefault="00667C69" w:rsidP="00667C69">
      <w:pPr>
        <w:spacing w:after="0" w:line="240" w:lineRule="auto"/>
        <w:ind w:firstLine="708"/>
        <w:jc w:val="both"/>
        <w:rPr>
          <w:rFonts w:ascii="Times New Roman" w:hAnsi="Times New Roman" w:cs="Times New Roman"/>
          <w:bCs/>
          <w:sz w:val="23"/>
          <w:szCs w:val="23"/>
        </w:rPr>
      </w:pPr>
      <w:r w:rsidRPr="00667C69">
        <w:rPr>
          <w:rFonts w:ascii="Times New Roman" w:hAnsi="Times New Roman" w:cs="Times New Roman"/>
          <w:bCs/>
          <w:sz w:val="23"/>
          <w:szCs w:val="23"/>
        </w:rPr>
        <w:t xml:space="preserve">На основание чл. 74, ал. 1, т. 3 от ЗЗК, Комисията постанови и </w:t>
      </w:r>
      <w:r w:rsidRPr="00667C69">
        <w:rPr>
          <w:rFonts w:ascii="Times New Roman" w:hAnsi="Times New Roman" w:cs="Times New Roman"/>
          <w:b/>
          <w:bCs/>
          <w:sz w:val="23"/>
          <w:szCs w:val="23"/>
        </w:rPr>
        <w:t>1 (едно) определение</w:t>
      </w:r>
      <w:r w:rsidRPr="00667C69">
        <w:rPr>
          <w:rFonts w:ascii="Times New Roman" w:hAnsi="Times New Roman" w:cs="Times New Roman"/>
          <w:bCs/>
          <w:sz w:val="23"/>
          <w:szCs w:val="23"/>
        </w:rPr>
        <w:t xml:space="preserve"> за предявяване на твърдения за извършено нарушение на чл. 15, ал. 1  от ЗЗК , изразяващо се в забранено споразумение за манипулиране на множество обществени поръчки, провеждани от различни възложители в страната. Адресати на определението са „Кавалер </w:t>
      </w:r>
      <w:proofErr w:type="spellStart"/>
      <w:r w:rsidRPr="00667C69">
        <w:rPr>
          <w:rFonts w:ascii="Times New Roman" w:hAnsi="Times New Roman" w:cs="Times New Roman"/>
          <w:bCs/>
          <w:sz w:val="23"/>
          <w:szCs w:val="23"/>
        </w:rPr>
        <w:t>Юнион</w:t>
      </w:r>
      <w:proofErr w:type="spellEnd"/>
      <w:r w:rsidRPr="00667C69">
        <w:rPr>
          <w:rFonts w:ascii="Times New Roman" w:hAnsi="Times New Roman" w:cs="Times New Roman"/>
          <w:bCs/>
          <w:sz w:val="23"/>
          <w:szCs w:val="23"/>
        </w:rPr>
        <w:t xml:space="preserve"> 2001“ ЕООД, „</w:t>
      </w:r>
      <w:proofErr w:type="spellStart"/>
      <w:r w:rsidRPr="00667C69">
        <w:rPr>
          <w:rFonts w:ascii="Times New Roman" w:hAnsi="Times New Roman" w:cs="Times New Roman"/>
          <w:bCs/>
          <w:sz w:val="23"/>
          <w:szCs w:val="23"/>
        </w:rPr>
        <w:t>Техномат</w:t>
      </w:r>
      <w:proofErr w:type="spellEnd"/>
      <w:r w:rsidRPr="00667C69">
        <w:rPr>
          <w:rFonts w:ascii="Times New Roman" w:hAnsi="Times New Roman" w:cs="Times New Roman"/>
          <w:bCs/>
          <w:sz w:val="23"/>
          <w:szCs w:val="23"/>
        </w:rPr>
        <w:t>-Меркурий“ ЕООД и Трудово-производителна кооперация на инвалиди „</w:t>
      </w:r>
      <w:proofErr w:type="spellStart"/>
      <w:r w:rsidRPr="00667C69">
        <w:rPr>
          <w:rFonts w:ascii="Times New Roman" w:hAnsi="Times New Roman" w:cs="Times New Roman"/>
          <w:bCs/>
          <w:sz w:val="23"/>
          <w:szCs w:val="23"/>
        </w:rPr>
        <w:t>Здравоход</w:t>
      </w:r>
      <w:proofErr w:type="spellEnd"/>
      <w:r w:rsidRPr="00667C69">
        <w:rPr>
          <w:rFonts w:ascii="Times New Roman" w:hAnsi="Times New Roman" w:cs="Times New Roman"/>
          <w:bCs/>
          <w:sz w:val="23"/>
          <w:szCs w:val="23"/>
        </w:rPr>
        <w:t>“.</w:t>
      </w:r>
    </w:p>
    <w:p w:rsidR="00037A27" w:rsidRDefault="00037A27" w:rsidP="00667C69">
      <w:pPr>
        <w:spacing w:after="0" w:line="240" w:lineRule="auto"/>
        <w:ind w:firstLine="708"/>
        <w:jc w:val="both"/>
        <w:rPr>
          <w:rFonts w:ascii="Times New Roman" w:hAnsi="Times New Roman" w:cs="Times New Roman"/>
          <w:sz w:val="23"/>
          <w:szCs w:val="23"/>
        </w:rPr>
      </w:pPr>
    </w:p>
    <w:p w:rsidR="00667C69" w:rsidRDefault="00667C69" w:rsidP="00667C69">
      <w:pPr>
        <w:spacing w:after="0" w:line="240" w:lineRule="auto"/>
        <w:ind w:firstLine="708"/>
        <w:jc w:val="both"/>
      </w:pPr>
      <w:r w:rsidRPr="00667C69">
        <w:rPr>
          <w:rFonts w:ascii="Times New Roman" w:hAnsi="Times New Roman" w:cs="Times New Roman"/>
          <w:sz w:val="23"/>
          <w:szCs w:val="23"/>
        </w:rPr>
        <w:t xml:space="preserve">През 2023 г. в Комисията са </w:t>
      </w:r>
      <w:r w:rsidRPr="00667C69">
        <w:rPr>
          <w:rFonts w:ascii="Times New Roman" w:hAnsi="Times New Roman" w:cs="Times New Roman"/>
          <w:b/>
          <w:sz w:val="23"/>
          <w:szCs w:val="23"/>
        </w:rPr>
        <w:t>образувани 5 (пет) производства</w:t>
      </w:r>
      <w:r w:rsidRPr="00667C69">
        <w:rPr>
          <w:rFonts w:ascii="Times New Roman" w:hAnsi="Times New Roman" w:cs="Times New Roman"/>
          <w:sz w:val="23"/>
          <w:szCs w:val="23"/>
          <w:vertAlign w:val="superscript"/>
        </w:rPr>
        <w:footnoteReference w:id="1"/>
      </w:r>
      <w:r w:rsidRPr="00667C69">
        <w:rPr>
          <w:rFonts w:ascii="Times New Roman" w:hAnsi="Times New Roman" w:cs="Times New Roman"/>
          <w:sz w:val="23"/>
          <w:szCs w:val="23"/>
        </w:rPr>
        <w:t xml:space="preserve"> с предмет установяване наличието или липсата на извършени нарушения по </w:t>
      </w:r>
      <w:r w:rsidRPr="00667C69">
        <w:rPr>
          <w:rFonts w:ascii="Times New Roman" w:hAnsi="Times New Roman" w:cs="Times New Roman"/>
          <w:b/>
          <w:sz w:val="23"/>
          <w:szCs w:val="23"/>
        </w:rPr>
        <w:t>Глава четвърта</w:t>
      </w:r>
      <w:r w:rsidRPr="00667C69">
        <w:rPr>
          <w:rFonts w:ascii="Times New Roman" w:hAnsi="Times New Roman" w:cs="Times New Roman"/>
          <w:sz w:val="23"/>
          <w:szCs w:val="23"/>
        </w:rPr>
        <w:t xml:space="preserve"> „Злоупотреба с монополно или господстващо положение“ от ЗЗК, като четири от тях са образувани по искане на лицата, чиито интереси са засегнати или застрашени от нарушение на ЗЗК, a едно от тях е образувано във връзка с влязло в сила решение на ВАС, с което преписката е върната за ново произнасяне със задължителни указания по тълкуване и прилагане на закона.</w:t>
      </w:r>
      <w:r w:rsidRPr="00667C69">
        <w:t xml:space="preserve"> </w:t>
      </w:r>
    </w:p>
    <w:p w:rsidR="00667C69" w:rsidRPr="00667C69" w:rsidRDefault="00667C69" w:rsidP="00667C69">
      <w:pPr>
        <w:spacing w:after="0" w:line="240" w:lineRule="auto"/>
        <w:ind w:firstLine="708"/>
        <w:jc w:val="both"/>
        <w:rPr>
          <w:rFonts w:ascii="Times New Roman" w:hAnsi="Times New Roman" w:cs="Times New Roman"/>
          <w:sz w:val="23"/>
          <w:szCs w:val="23"/>
        </w:rPr>
      </w:pPr>
      <w:r w:rsidRPr="00667C69">
        <w:rPr>
          <w:rFonts w:ascii="Times New Roman" w:hAnsi="Times New Roman" w:cs="Times New Roman"/>
          <w:sz w:val="23"/>
          <w:szCs w:val="23"/>
        </w:rPr>
        <w:t xml:space="preserve">При спазване на правото на страните да бъдат изслушани от Комисията по реда на чл. 76 от ЗЗК, през 2023 г. бяха проведени изслушвания по 2 производства с предмет установяване на нарушения по чл. 21 от ЗЗК и чл. 102 от ДФЕС. </w:t>
      </w:r>
    </w:p>
    <w:p w:rsidR="00AE64BF" w:rsidRDefault="00667C69" w:rsidP="00667C69">
      <w:pPr>
        <w:spacing w:after="0" w:line="240" w:lineRule="auto"/>
        <w:ind w:firstLine="708"/>
        <w:jc w:val="both"/>
      </w:pPr>
      <w:r w:rsidRPr="00667C69">
        <w:rPr>
          <w:rFonts w:ascii="Times New Roman" w:hAnsi="Times New Roman" w:cs="Times New Roman"/>
          <w:sz w:val="23"/>
          <w:szCs w:val="23"/>
        </w:rPr>
        <w:t>През 2023 г. Комисията постанови общо 5 (пет) решения  във връзка с прилагането на чл. 21 от ЗЗК и/или чл.102 от ДФЕС по производства, образувани в периода от 2020 г. до 2022 г. Две от тях са знакови за историята и практиката на институцията и с тях бяха наложени  рекордни санкции на предприятията от Групата Лукойл. Решенията на Комисията са важни и предвид факта, че горивата имат структуроопределящо значение за икономиката на страната, влияят значително на конкурентния процес и в други икономически сектори, вкл. сектор Храни и засягат пряко обществения интерес.</w:t>
      </w:r>
      <w:r w:rsidR="00AE64BF" w:rsidRPr="00AE64BF">
        <w:t xml:space="preserve"> </w:t>
      </w:r>
    </w:p>
    <w:p w:rsidR="00667C69" w:rsidRPr="0080488B" w:rsidRDefault="00AE64BF" w:rsidP="00F3243E">
      <w:pPr>
        <w:spacing w:after="0" w:line="240" w:lineRule="auto"/>
        <w:ind w:firstLine="708"/>
        <w:jc w:val="both"/>
        <w:rPr>
          <w:rFonts w:ascii="Times New Roman" w:hAnsi="Times New Roman" w:cs="Times New Roman"/>
          <w:sz w:val="23"/>
          <w:szCs w:val="23"/>
        </w:rPr>
      </w:pPr>
      <w:r w:rsidRPr="00AE64BF">
        <w:rPr>
          <w:rFonts w:ascii="Times New Roman" w:hAnsi="Times New Roman" w:cs="Times New Roman"/>
          <w:sz w:val="23"/>
          <w:szCs w:val="23"/>
        </w:rPr>
        <w:t xml:space="preserve">През отчетния период Комисията, на основание чл. 74, ал. 1, т. 3 от ЗЗК </w:t>
      </w:r>
      <w:r w:rsidRPr="00AE64BF">
        <w:rPr>
          <w:rFonts w:ascii="Times New Roman" w:hAnsi="Times New Roman" w:cs="Times New Roman"/>
          <w:b/>
          <w:sz w:val="23"/>
          <w:szCs w:val="23"/>
        </w:rPr>
        <w:t xml:space="preserve">постанови 2 (две) определения </w:t>
      </w:r>
      <w:r w:rsidRPr="00AE64BF">
        <w:rPr>
          <w:rFonts w:ascii="Times New Roman" w:hAnsi="Times New Roman" w:cs="Times New Roman"/>
          <w:sz w:val="23"/>
          <w:szCs w:val="23"/>
        </w:rPr>
        <w:t>за предявяване на твърдения за извършено нарушение по чл. 21 от ЗЗК и/или чл.102 от ДФЕС.</w:t>
      </w:r>
      <w:r w:rsidR="00F3243E">
        <w:rPr>
          <w:rFonts w:ascii="Times New Roman" w:hAnsi="Times New Roman" w:cs="Times New Roman"/>
          <w:sz w:val="23"/>
          <w:szCs w:val="23"/>
        </w:rPr>
        <w:t xml:space="preserve"> </w:t>
      </w:r>
      <w:proofErr w:type="spellStart"/>
      <w:r w:rsidRPr="00AE64BF">
        <w:rPr>
          <w:rFonts w:ascii="Times New Roman" w:hAnsi="Times New Roman" w:cs="Times New Roman"/>
          <w:sz w:val="23"/>
          <w:szCs w:val="23"/>
          <w:lang w:val="en-US"/>
        </w:rPr>
        <w:t>През</w:t>
      </w:r>
      <w:proofErr w:type="spellEnd"/>
      <w:r w:rsidRPr="00AE64BF">
        <w:rPr>
          <w:rFonts w:ascii="Times New Roman" w:hAnsi="Times New Roman" w:cs="Times New Roman"/>
          <w:sz w:val="23"/>
          <w:szCs w:val="23"/>
          <w:lang w:val="en-US"/>
        </w:rPr>
        <w:t xml:space="preserve"> 2023 г., с 3 </w:t>
      </w:r>
      <w:proofErr w:type="spellStart"/>
      <w:r w:rsidRPr="00AE64BF">
        <w:rPr>
          <w:rFonts w:ascii="Times New Roman" w:hAnsi="Times New Roman" w:cs="Times New Roman"/>
          <w:sz w:val="23"/>
          <w:szCs w:val="23"/>
          <w:lang w:val="en-US"/>
        </w:rPr>
        <w:t>решения</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по</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производства</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образувани</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по</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глава</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трета</w:t>
      </w:r>
      <w:proofErr w:type="spellEnd"/>
      <w:r w:rsidRPr="00AE64BF">
        <w:rPr>
          <w:rFonts w:ascii="Times New Roman" w:hAnsi="Times New Roman" w:cs="Times New Roman"/>
          <w:sz w:val="23"/>
          <w:szCs w:val="23"/>
          <w:lang w:val="en-US"/>
        </w:rPr>
        <w:t xml:space="preserve"> и </w:t>
      </w:r>
      <w:proofErr w:type="spellStart"/>
      <w:r w:rsidRPr="00AE64BF">
        <w:rPr>
          <w:rFonts w:ascii="Times New Roman" w:hAnsi="Times New Roman" w:cs="Times New Roman"/>
          <w:sz w:val="23"/>
          <w:szCs w:val="23"/>
          <w:lang w:val="en-US"/>
        </w:rPr>
        <w:t>четвърта</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от</w:t>
      </w:r>
      <w:proofErr w:type="spellEnd"/>
      <w:r w:rsidRPr="00AE64BF">
        <w:rPr>
          <w:rFonts w:ascii="Times New Roman" w:hAnsi="Times New Roman" w:cs="Times New Roman"/>
          <w:sz w:val="23"/>
          <w:szCs w:val="23"/>
          <w:lang w:val="en-US"/>
        </w:rPr>
        <w:t xml:space="preserve"> ЗЗК, </w:t>
      </w:r>
      <w:proofErr w:type="spellStart"/>
      <w:r w:rsidRPr="00AE64BF">
        <w:rPr>
          <w:rFonts w:ascii="Times New Roman" w:hAnsi="Times New Roman" w:cs="Times New Roman"/>
          <w:sz w:val="23"/>
          <w:szCs w:val="23"/>
          <w:lang w:val="en-US"/>
        </w:rPr>
        <w:t>Комисията</w:t>
      </w:r>
      <w:proofErr w:type="spellEnd"/>
      <w:r w:rsidRPr="00AE64BF">
        <w:rPr>
          <w:rFonts w:ascii="Times New Roman" w:hAnsi="Times New Roman" w:cs="Times New Roman"/>
          <w:sz w:val="23"/>
          <w:szCs w:val="23"/>
          <w:lang w:val="en-US"/>
        </w:rPr>
        <w:t xml:space="preserve"> е </w:t>
      </w:r>
      <w:proofErr w:type="spellStart"/>
      <w:r w:rsidRPr="00AE64BF">
        <w:rPr>
          <w:rFonts w:ascii="Times New Roman" w:hAnsi="Times New Roman" w:cs="Times New Roman"/>
          <w:sz w:val="23"/>
          <w:szCs w:val="23"/>
          <w:lang w:val="en-US"/>
        </w:rPr>
        <w:t>наложила</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имуществени</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санкции</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за</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извършени</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нарушения</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по</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чл</w:t>
      </w:r>
      <w:proofErr w:type="spellEnd"/>
      <w:r w:rsidRPr="00AE64BF">
        <w:rPr>
          <w:rFonts w:ascii="Times New Roman" w:hAnsi="Times New Roman" w:cs="Times New Roman"/>
          <w:sz w:val="23"/>
          <w:szCs w:val="23"/>
          <w:lang w:val="en-US"/>
        </w:rPr>
        <w:t xml:space="preserve">. 15 </w:t>
      </w:r>
      <w:proofErr w:type="spellStart"/>
      <w:r w:rsidRPr="00AE64BF">
        <w:rPr>
          <w:rFonts w:ascii="Times New Roman" w:hAnsi="Times New Roman" w:cs="Times New Roman"/>
          <w:sz w:val="23"/>
          <w:szCs w:val="23"/>
          <w:lang w:val="en-US"/>
        </w:rPr>
        <w:t>от</w:t>
      </w:r>
      <w:proofErr w:type="spellEnd"/>
      <w:r w:rsidRPr="00AE64BF">
        <w:rPr>
          <w:rFonts w:ascii="Times New Roman" w:hAnsi="Times New Roman" w:cs="Times New Roman"/>
          <w:sz w:val="23"/>
          <w:szCs w:val="23"/>
          <w:lang w:val="en-US"/>
        </w:rPr>
        <w:t xml:space="preserve"> ЗЗК и </w:t>
      </w:r>
      <w:proofErr w:type="spellStart"/>
      <w:r w:rsidRPr="00AE64BF">
        <w:rPr>
          <w:rFonts w:ascii="Times New Roman" w:hAnsi="Times New Roman" w:cs="Times New Roman"/>
          <w:sz w:val="23"/>
          <w:szCs w:val="23"/>
          <w:lang w:val="en-US"/>
        </w:rPr>
        <w:t>чл</w:t>
      </w:r>
      <w:proofErr w:type="spellEnd"/>
      <w:r w:rsidRPr="00AE64BF">
        <w:rPr>
          <w:rFonts w:ascii="Times New Roman" w:hAnsi="Times New Roman" w:cs="Times New Roman"/>
          <w:sz w:val="23"/>
          <w:szCs w:val="23"/>
          <w:lang w:val="en-US"/>
        </w:rPr>
        <w:t xml:space="preserve">. 101 </w:t>
      </w:r>
      <w:proofErr w:type="spellStart"/>
      <w:r w:rsidRPr="00AE64BF">
        <w:rPr>
          <w:rFonts w:ascii="Times New Roman" w:hAnsi="Times New Roman" w:cs="Times New Roman"/>
          <w:sz w:val="23"/>
          <w:szCs w:val="23"/>
          <w:lang w:val="en-US"/>
        </w:rPr>
        <w:t>от</w:t>
      </w:r>
      <w:proofErr w:type="spellEnd"/>
      <w:r w:rsidRPr="00AE64BF">
        <w:rPr>
          <w:rFonts w:ascii="Times New Roman" w:hAnsi="Times New Roman" w:cs="Times New Roman"/>
          <w:sz w:val="23"/>
          <w:szCs w:val="23"/>
          <w:lang w:val="en-US"/>
        </w:rPr>
        <w:t xml:space="preserve"> ДФЕС, </w:t>
      </w:r>
      <w:proofErr w:type="spellStart"/>
      <w:r w:rsidRPr="00AE64BF">
        <w:rPr>
          <w:rFonts w:ascii="Times New Roman" w:hAnsi="Times New Roman" w:cs="Times New Roman"/>
          <w:sz w:val="23"/>
          <w:szCs w:val="23"/>
          <w:lang w:val="en-US"/>
        </w:rPr>
        <w:t>както</w:t>
      </w:r>
      <w:proofErr w:type="spellEnd"/>
      <w:r w:rsidRPr="00AE64BF">
        <w:rPr>
          <w:rFonts w:ascii="Times New Roman" w:hAnsi="Times New Roman" w:cs="Times New Roman"/>
          <w:sz w:val="23"/>
          <w:szCs w:val="23"/>
          <w:lang w:val="en-US"/>
        </w:rPr>
        <w:t xml:space="preserve"> и </w:t>
      </w:r>
      <w:proofErr w:type="spellStart"/>
      <w:r w:rsidRPr="00AE64BF">
        <w:rPr>
          <w:rFonts w:ascii="Times New Roman" w:hAnsi="Times New Roman" w:cs="Times New Roman"/>
          <w:sz w:val="23"/>
          <w:szCs w:val="23"/>
          <w:lang w:val="en-US"/>
        </w:rPr>
        <w:t>по</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чл</w:t>
      </w:r>
      <w:proofErr w:type="spellEnd"/>
      <w:r w:rsidRPr="00AE64BF">
        <w:rPr>
          <w:rFonts w:ascii="Times New Roman" w:hAnsi="Times New Roman" w:cs="Times New Roman"/>
          <w:sz w:val="23"/>
          <w:szCs w:val="23"/>
          <w:lang w:val="en-US"/>
        </w:rPr>
        <w:t>. 21 и/</w:t>
      </w:r>
      <w:proofErr w:type="spellStart"/>
      <w:r w:rsidRPr="00AE64BF">
        <w:rPr>
          <w:rFonts w:ascii="Times New Roman" w:hAnsi="Times New Roman" w:cs="Times New Roman"/>
          <w:sz w:val="23"/>
          <w:szCs w:val="23"/>
          <w:lang w:val="en-US"/>
        </w:rPr>
        <w:t>или</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чл</w:t>
      </w:r>
      <w:proofErr w:type="spellEnd"/>
      <w:r w:rsidRPr="00AE64BF">
        <w:rPr>
          <w:rFonts w:ascii="Times New Roman" w:hAnsi="Times New Roman" w:cs="Times New Roman"/>
          <w:sz w:val="23"/>
          <w:szCs w:val="23"/>
          <w:lang w:val="en-US"/>
        </w:rPr>
        <w:t xml:space="preserve">. 102 </w:t>
      </w:r>
      <w:proofErr w:type="spellStart"/>
      <w:r w:rsidRPr="00AE64BF">
        <w:rPr>
          <w:rFonts w:ascii="Times New Roman" w:hAnsi="Times New Roman" w:cs="Times New Roman"/>
          <w:sz w:val="23"/>
          <w:szCs w:val="23"/>
          <w:lang w:val="en-US"/>
        </w:rPr>
        <w:t>от</w:t>
      </w:r>
      <w:proofErr w:type="spellEnd"/>
      <w:r w:rsidRPr="00AE64BF">
        <w:rPr>
          <w:rFonts w:ascii="Times New Roman" w:hAnsi="Times New Roman" w:cs="Times New Roman"/>
          <w:sz w:val="23"/>
          <w:szCs w:val="23"/>
          <w:lang w:val="en-US"/>
        </w:rPr>
        <w:t xml:space="preserve"> ДФЕС, в </w:t>
      </w:r>
      <w:proofErr w:type="spellStart"/>
      <w:r w:rsidRPr="00AE64BF">
        <w:rPr>
          <w:rFonts w:ascii="Times New Roman" w:hAnsi="Times New Roman" w:cs="Times New Roman"/>
          <w:sz w:val="23"/>
          <w:szCs w:val="23"/>
          <w:lang w:val="en-US"/>
        </w:rPr>
        <w:t>общ</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размер</w:t>
      </w:r>
      <w:proofErr w:type="spellEnd"/>
      <w:r w:rsidRPr="00AE64BF">
        <w:rPr>
          <w:rFonts w:ascii="Times New Roman" w:hAnsi="Times New Roman" w:cs="Times New Roman"/>
          <w:sz w:val="23"/>
          <w:szCs w:val="23"/>
          <w:lang w:val="en-US"/>
        </w:rPr>
        <w:t xml:space="preserve"> </w:t>
      </w:r>
      <w:proofErr w:type="spellStart"/>
      <w:r w:rsidRPr="00AE64BF">
        <w:rPr>
          <w:rFonts w:ascii="Times New Roman" w:hAnsi="Times New Roman" w:cs="Times New Roman"/>
          <w:sz w:val="23"/>
          <w:szCs w:val="23"/>
          <w:lang w:val="en-US"/>
        </w:rPr>
        <w:t>на</w:t>
      </w:r>
      <w:proofErr w:type="spellEnd"/>
      <w:r w:rsidRPr="00AE64BF">
        <w:rPr>
          <w:rFonts w:ascii="Times New Roman" w:hAnsi="Times New Roman" w:cs="Times New Roman"/>
          <w:sz w:val="23"/>
          <w:szCs w:val="23"/>
          <w:lang w:val="en-US"/>
        </w:rPr>
        <w:t xml:space="preserve"> </w:t>
      </w:r>
      <w:r w:rsidRPr="00AE64BF">
        <w:rPr>
          <w:rFonts w:ascii="Times New Roman" w:hAnsi="Times New Roman" w:cs="Times New Roman"/>
          <w:b/>
          <w:sz w:val="23"/>
          <w:szCs w:val="23"/>
          <w:lang w:val="en-US"/>
        </w:rPr>
        <w:t xml:space="preserve">264 516 707 </w:t>
      </w:r>
      <w:proofErr w:type="spellStart"/>
      <w:r w:rsidRPr="00AE64BF">
        <w:rPr>
          <w:rFonts w:ascii="Times New Roman" w:hAnsi="Times New Roman" w:cs="Times New Roman"/>
          <w:b/>
          <w:sz w:val="23"/>
          <w:szCs w:val="23"/>
          <w:lang w:val="en-US"/>
        </w:rPr>
        <w:t>лв</w:t>
      </w:r>
      <w:proofErr w:type="spellEnd"/>
      <w:r w:rsidRPr="00AE64BF">
        <w:rPr>
          <w:rFonts w:ascii="Times New Roman" w:hAnsi="Times New Roman" w:cs="Times New Roman"/>
          <w:b/>
          <w:sz w:val="23"/>
          <w:szCs w:val="23"/>
          <w:lang w:val="en-US"/>
        </w:rPr>
        <w:t>.</w:t>
      </w:r>
      <w:r w:rsidRPr="00AE64BF">
        <w:rPr>
          <w:rFonts w:ascii="Times New Roman" w:hAnsi="Times New Roman" w:cs="Times New Roman"/>
          <w:sz w:val="23"/>
          <w:szCs w:val="23"/>
          <w:lang w:val="en-US"/>
        </w:rPr>
        <w:t xml:space="preserve"> </w:t>
      </w:r>
      <w:r w:rsidR="00667C69">
        <w:rPr>
          <w:rFonts w:ascii="Times New Roman" w:hAnsi="Times New Roman" w:cs="Times New Roman"/>
          <w:sz w:val="23"/>
          <w:szCs w:val="23"/>
          <w:lang w:val="en-US"/>
        </w:rPr>
        <w:t xml:space="preserve"> </w:t>
      </w:r>
    </w:p>
    <w:p w:rsidR="00515959" w:rsidRPr="001938CD" w:rsidRDefault="00221432" w:rsidP="00472A57">
      <w:pPr>
        <w:spacing w:after="0" w:line="240" w:lineRule="auto"/>
        <w:ind w:firstLine="709"/>
        <w:jc w:val="both"/>
        <w:rPr>
          <w:rFonts w:ascii="Times New Roman" w:hAnsi="Times New Roman" w:cs="Times New Roman"/>
          <w:b/>
          <w:sz w:val="23"/>
          <w:szCs w:val="23"/>
        </w:rPr>
      </w:pPr>
      <w:r w:rsidRPr="001938CD">
        <w:rPr>
          <w:rFonts w:ascii="Times New Roman" w:hAnsi="Times New Roman" w:cs="Times New Roman"/>
          <w:b/>
          <w:sz w:val="23"/>
          <w:szCs w:val="23"/>
        </w:rPr>
        <w:t>Решения и Определения по  Глава V от ЗЗК</w:t>
      </w:r>
    </w:p>
    <w:p w:rsidR="00AE64BF" w:rsidRPr="00AE64BF" w:rsidRDefault="00AE64BF" w:rsidP="00AE64BF">
      <w:pPr>
        <w:spacing w:after="0" w:line="240" w:lineRule="auto"/>
        <w:ind w:firstLine="709"/>
        <w:jc w:val="both"/>
        <w:rPr>
          <w:rFonts w:ascii="Times New Roman" w:eastAsia="Times New Roman" w:hAnsi="Times New Roman" w:cs="Times New Roman"/>
          <w:sz w:val="23"/>
          <w:szCs w:val="23"/>
          <w:lang w:eastAsia="bg-BG"/>
        </w:rPr>
      </w:pPr>
      <w:r w:rsidRPr="00AE64BF">
        <w:rPr>
          <w:rFonts w:ascii="Times New Roman" w:eastAsia="Times New Roman" w:hAnsi="Times New Roman" w:cs="Times New Roman"/>
          <w:sz w:val="23"/>
          <w:szCs w:val="23"/>
          <w:lang w:eastAsia="bg-BG"/>
        </w:rPr>
        <w:t xml:space="preserve">През 2023 г. постъпиха общо 37 уведомления  за разрешаване на концентрации между предприятия и Комисията образува общо 40  производства на основание чл. 38, ал. 1, т. 6 от ЗЗК. </w:t>
      </w:r>
    </w:p>
    <w:p w:rsidR="00AE64BF" w:rsidRPr="00AE64BF" w:rsidRDefault="00AE64BF" w:rsidP="00AE64BF">
      <w:pPr>
        <w:spacing w:after="0" w:line="240" w:lineRule="auto"/>
        <w:ind w:firstLine="709"/>
        <w:jc w:val="both"/>
        <w:rPr>
          <w:rFonts w:ascii="Times New Roman" w:eastAsia="Times New Roman" w:hAnsi="Times New Roman" w:cs="Times New Roman"/>
          <w:sz w:val="23"/>
          <w:szCs w:val="23"/>
          <w:lang w:eastAsia="bg-BG"/>
        </w:rPr>
      </w:pPr>
      <w:r w:rsidRPr="00AE64BF">
        <w:rPr>
          <w:rFonts w:ascii="Times New Roman" w:eastAsia="Times New Roman" w:hAnsi="Times New Roman" w:cs="Times New Roman"/>
          <w:sz w:val="23"/>
          <w:szCs w:val="23"/>
          <w:lang w:eastAsia="bg-BG"/>
        </w:rPr>
        <w:t>За отчетния период няма образувани производства по инициатива на Комисията в случаите на чл.78, ал.3 от ЗЗК и съответно не са били наложени и мерки за възстановяване на ефективната конкуренция съгласно чл. 90 ЗЗК.</w:t>
      </w:r>
    </w:p>
    <w:p w:rsidR="00510BE2" w:rsidRDefault="00AE64BF" w:rsidP="00510BE2">
      <w:pPr>
        <w:spacing w:after="0" w:line="240" w:lineRule="auto"/>
        <w:ind w:firstLine="709"/>
        <w:jc w:val="both"/>
        <w:rPr>
          <w:rFonts w:ascii="Times New Roman" w:eastAsia="Times New Roman" w:hAnsi="Times New Roman" w:cs="Times New Roman"/>
          <w:sz w:val="23"/>
          <w:szCs w:val="23"/>
          <w:lang w:eastAsia="bg-BG"/>
        </w:rPr>
      </w:pPr>
      <w:r w:rsidRPr="00AE64BF">
        <w:rPr>
          <w:rFonts w:ascii="Times New Roman" w:eastAsia="Times New Roman" w:hAnsi="Times New Roman" w:cs="Times New Roman"/>
          <w:sz w:val="23"/>
          <w:szCs w:val="23"/>
          <w:lang w:eastAsia="bg-BG"/>
        </w:rPr>
        <w:t xml:space="preserve">През 2023 г. Комисията постанови </w:t>
      </w:r>
      <w:r w:rsidRPr="00AE64BF">
        <w:rPr>
          <w:rFonts w:ascii="Times New Roman" w:eastAsia="Times New Roman" w:hAnsi="Times New Roman" w:cs="Times New Roman"/>
          <w:b/>
          <w:sz w:val="23"/>
          <w:szCs w:val="23"/>
          <w:lang w:eastAsia="bg-BG"/>
        </w:rPr>
        <w:t>общо 40 решения по Глава пета</w:t>
      </w:r>
      <w:r w:rsidRPr="00AE64BF">
        <w:rPr>
          <w:rFonts w:ascii="Times New Roman" w:eastAsia="Times New Roman" w:hAnsi="Times New Roman" w:cs="Times New Roman"/>
          <w:sz w:val="23"/>
          <w:szCs w:val="23"/>
          <w:lang w:eastAsia="bg-BG"/>
        </w:rPr>
        <w:t xml:space="preserve"> от ЗЗК, четири от които по образувани в края на 2022 г. производства</w:t>
      </w:r>
      <w:r>
        <w:rPr>
          <w:rFonts w:ascii="Times New Roman" w:eastAsia="Times New Roman" w:hAnsi="Times New Roman" w:cs="Times New Roman"/>
          <w:sz w:val="23"/>
          <w:szCs w:val="23"/>
          <w:lang w:eastAsia="bg-BG"/>
        </w:rPr>
        <w:t>.</w:t>
      </w:r>
      <w:r w:rsidRPr="00AE64BF">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3"/>
          <w:szCs w:val="23"/>
          <w:lang w:eastAsia="bg-BG"/>
        </w:rPr>
        <w:t>За същия период</w:t>
      </w:r>
      <w:r w:rsidRPr="00AE64BF">
        <w:rPr>
          <w:rFonts w:ascii="Times New Roman" w:eastAsia="Times New Roman" w:hAnsi="Times New Roman" w:cs="Times New Roman"/>
          <w:sz w:val="23"/>
          <w:szCs w:val="23"/>
          <w:lang w:eastAsia="bg-BG"/>
        </w:rPr>
        <w:t xml:space="preserve"> Комисията извърши оценка и постанови решения за разрешаване на концентрации между предприятия в следните икономически сектори/пазари: телекомуникационен сектор (3 решения); строителен сектор (3 решения); фармация (2 решения); енергетика (2 решения); млекопреработвателен сектор (2 решения); аграрен сектор (2 решения); търговия с горива (2 решения); по едно решение на пазарите на: банкови продукти; козметика; химически продукти; метални изделия; хранителни добавки; производство и продажба на ОВК инсталации; застрахователни продукти; застрахователно посредничество; спедиция; продажба на гъвкави опаковки; дистрибуция на алкохолни напитки; недвижими имоти; търговия с велосипедни компоненти и медийни услуги. </w:t>
      </w:r>
    </w:p>
    <w:p w:rsidR="00C43043" w:rsidRPr="00EF092A" w:rsidRDefault="003B381F" w:rsidP="00472A57">
      <w:pPr>
        <w:pStyle w:val="ListParagraph"/>
        <w:numPr>
          <w:ilvl w:val="0"/>
          <w:numId w:val="40"/>
        </w:numPr>
        <w:jc w:val="both"/>
        <w:rPr>
          <w:rFonts w:ascii="Times New Roman" w:hAnsi="Times New Roman" w:cs="Times New Roman"/>
          <w:b/>
          <w:color w:val="000000" w:themeColor="text1"/>
          <w:sz w:val="23"/>
          <w:szCs w:val="23"/>
        </w:rPr>
      </w:pPr>
      <w:r w:rsidRPr="00EF092A">
        <w:rPr>
          <w:rFonts w:ascii="Times New Roman" w:hAnsi="Times New Roman" w:cs="Times New Roman"/>
          <w:b/>
          <w:color w:val="000000" w:themeColor="text1"/>
          <w:sz w:val="23"/>
          <w:szCs w:val="23"/>
        </w:rPr>
        <w:t xml:space="preserve">Решения и Определения по </w:t>
      </w:r>
      <w:r w:rsidR="00183E78" w:rsidRPr="00EF092A">
        <w:rPr>
          <w:rFonts w:ascii="Times New Roman" w:hAnsi="Times New Roman" w:cs="Times New Roman"/>
          <w:b/>
          <w:sz w:val="23"/>
          <w:szCs w:val="23"/>
        </w:rPr>
        <w:t xml:space="preserve"> Глава VІІ по</w:t>
      </w:r>
      <w:r w:rsidRPr="00EF092A">
        <w:rPr>
          <w:rFonts w:ascii="Times New Roman" w:hAnsi="Times New Roman" w:cs="Times New Roman"/>
          <w:b/>
          <w:sz w:val="23"/>
          <w:szCs w:val="23"/>
        </w:rPr>
        <w:t xml:space="preserve"> ЗЗК</w:t>
      </w:r>
    </w:p>
    <w:p w:rsidR="00510BE2" w:rsidRPr="00510BE2" w:rsidRDefault="00510BE2" w:rsidP="00510BE2">
      <w:pPr>
        <w:spacing w:after="0" w:line="240" w:lineRule="auto"/>
        <w:ind w:firstLine="709"/>
        <w:jc w:val="both"/>
        <w:rPr>
          <w:rFonts w:ascii="Times New Roman" w:hAnsi="Times New Roman" w:cs="Times New Roman"/>
          <w:sz w:val="23"/>
          <w:szCs w:val="23"/>
        </w:rPr>
      </w:pPr>
      <w:r w:rsidRPr="00510BE2">
        <w:rPr>
          <w:rFonts w:ascii="Times New Roman" w:hAnsi="Times New Roman" w:cs="Times New Roman"/>
          <w:sz w:val="23"/>
          <w:szCs w:val="23"/>
        </w:rPr>
        <w:t xml:space="preserve">През същия период Комисията постанови общо 51 решения във връзка с прилагането на Глава VІІ, </w:t>
      </w:r>
      <w:proofErr w:type="spellStart"/>
      <w:r w:rsidRPr="00510BE2">
        <w:rPr>
          <w:rFonts w:ascii="Times New Roman" w:hAnsi="Times New Roman" w:cs="Times New Roman"/>
          <w:sz w:val="23"/>
          <w:szCs w:val="23"/>
        </w:rPr>
        <w:t>VІІа</w:t>
      </w:r>
      <w:proofErr w:type="spellEnd"/>
      <w:r w:rsidRPr="00510BE2">
        <w:rPr>
          <w:rFonts w:ascii="Times New Roman" w:hAnsi="Times New Roman" w:cs="Times New Roman"/>
          <w:sz w:val="23"/>
          <w:szCs w:val="23"/>
        </w:rPr>
        <w:t xml:space="preserve"> (отм.) и </w:t>
      </w:r>
      <w:proofErr w:type="spellStart"/>
      <w:r w:rsidRPr="00510BE2">
        <w:rPr>
          <w:rFonts w:ascii="Times New Roman" w:hAnsi="Times New Roman" w:cs="Times New Roman"/>
          <w:sz w:val="23"/>
          <w:szCs w:val="23"/>
        </w:rPr>
        <w:t>VІІб</w:t>
      </w:r>
      <w:proofErr w:type="spellEnd"/>
      <w:r w:rsidRPr="00510BE2">
        <w:rPr>
          <w:rFonts w:ascii="Times New Roman" w:hAnsi="Times New Roman" w:cs="Times New Roman"/>
          <w:sz w:val="23"/>
          <w:szCs w:val="23"/>
        </w:rPr>
        <w:t xml:space="preserve"> от ЗЗК в това число 4 решения за образуване на производство по собствена инициатива. С 23 от постановените решения Комисията установява общо 36 извършени нарушения, представляващи нелоялна конкуренция от страна на ответни предприятия и/или физически лица.</w:t>
      </w:r>
      <w:r w:rsidRPr="00510BE2">
        <w:rPr>
          <w:rFonts w:ascii="Times New Roman" w:hAnsi="Times New Roman"/>
          <w:sz w:val="23"/>
          <w:szCs w:val="23"/>
        </w:rPr>
        <w:t xml:space="preserve"> С 23 решения Комисията е наложила имуществени санкции и/или глоби общо в размер на 1 750 704 лв. за извършени нарушения по Глава </w:t>
      </w:r>
      <w:r w:rsidRPr="00510BE2">
        <w:rPr>
          <w:rFonts w:ascii="Times New Roman" w:hAnsi="Times New Roman"/>
          <w:sz w:val="23"/>
          <w:szCs w:val="23"/>
          <w:lang w:val="en-US"/>
        </w:rPr>
        <w:t>VII</w:t>
      </w:r>
      <w:r w:rsidRPr="00510BE2">
        <w:rPr>
          <w:rFonts w:ascii="Times New Roman" w:hAnsi="Times New Roman"/>
          <w:sz w:val="23"/>
          <w:szCs w:val="23"/>
        </w:rPr>
        <w:t xml:space="preserve"> от ЗЗК.</w:t>
      </w:r>
      <w:r w:rsidRPr="00510BE2">
        <w:rPr>
          <w:rFonts w:ascii="Times New Roman" w:hAnsi="Times New Roman" w:cs="Times New Roman"/>
          <w:sz w:val="23"/>
          <w:szCs w:val="23"/>
        </w:rPr>
        <w:t xml:space="preserve"> </w:t>
      </w:r>
    </w:p>
    <w:p w:rsidR="00510BE2" w:rsidRPr="00510BE2" w:rsidRDefault="00510BE2" w:rsidP="00510BE2">
      <w:pPr>
        <w:spacing w:after="0" w:line="240" w:lineRule="auto"/>
        <w:ind w:firstLine="709"/>
        <w:jc w:val="both"/>
        <w:rPr>
          <w:rFonts w:ascii="Times New Roman" w:hAnsi="Times New Roman" w:cs="Times New Roman"/>
          <w:sz w:val="23"/>
          <w:szCs w:val="23"/>
        </w:rPr>
      </w:pPr>
      <w:r w:rsidRPr="00510BE2">
        <w:rPr>
          <w:rFonts w:ascii="Times New Roman" w:hAnsi="Times New Roman" w:cs="Times New Roman"/>
          <w:sz w:val="23"/>
          <w:szCs w:val="23"/>
        </w:rPr>
        <w:t>Най-честите нарушения в областта на нелоялната конкуренция, установени през 2023 г., са свързани с нарушения по чл. 35 от ЗЗК (имитация), следвани от нарушения по чл. 29 от ЗЗК (нарушение на общата забрана за извършване на нелоялна конкуренция) и нарушение на забраната за нелоялно привличане на клиенти по чл. 36 от ЗЗК.</w:t>
      </w:r>
    </w:p>
    <w:p w:rsidR="00510BE2" w:rsidRPr="00510BE2" w:rsidRDefault="00510BE2" w:rsidP="00510BE2">
      <w:pPr>
        <w:spacing w:after="0" w:line="240" w:lineRule="auto"/>
        <w:ind w:firstLine="709"/>
        <w:jc w:val="both"/>
        <w:rPr>
          <w:rFonts w:ascii="Times New Roman" w:hAnsi="Times New Roman" w:cs="Times New Roman"/>
          <w:sz w:val="23"/>
          <w:szCs w:val="23"/>
        </w:rPr>
      </w:pPr>
      <w:r w:rsidRPr="00510BE2">
        <w:rPr>
          <w:rFonts w:ascii="Times New Roman" w:hAnsi="Times New Roman" w:cs="Times New Roman"/>
          <w:sz w:val="23"/>
          <w:szCs w:val="23"/>
        </w:rPr>
        <w:t>През 2023 г. са образувани 6 производства по инициатива на Комисията.</w:t>
      </w:r>
    </w:p>
    <w:p w:rsidR="00510BE2" w:rsidRDefault="00510BE2" w:rsidP="00510BE2">
      <w:pPr>
        <w:spacing w:after="0" w:line="240" w:lineRule="auto"/>
        <w:jc w:val="both"/>
        <w:rPr>
          <w:rFonts w:ascii="Times New Roman" w:hAnsi="Times New Roman"/>
          <w:sz w:val="24"/>
          <w:szCs w:val="24"/>
        </w:rPr>
      </w:pPr>
    </w:p>
    <w:p w:rsidR="00510BE2" w:rsidRDefault="00510BE2" w:rsidP="00510BE2">
      <w:pPr>
        <w:spacing w:after="0" w:line="240" w:lineRule="auto"/>
        <w:jc w:val="both"/>
        <w:rPr>
          <w:rFonts w:ascii="Times New Roman" w:hAnsi="Times New Roman"/>
          <w:sz w:val="24"/>
          <w:szCs w:val="24"/>
        </w:rPr>
      </w:pPr>
    </w:p>
    <w:p w:rsidR="00510BE2" w:rsidRDefault="00510BE2" w:rsidP="00510BE2">
      <w:pPr>
        <w:spacing w:after="0" w:line="240" w:lineRule="auto"/>
        <w:jc w:val="both"/>
        <w:rPr>
          <w:rFonts w:ascii="Times New Roman" w:hAnsi="Times New Roman"/>
          <w:sz w:val="23"/>
          <w:szCs w:val="23"/>
          <w:highlight w:val="yellow"/>
        </w:rPr>
      </w:pPr>
    </w:p>
    <w:p w:rsidR="00037A27" w:rsidRDefault="00037A27" w:rsidP="00037A27">
      <w:pPr>
        <w:pStyle w:val="ListParagraph"/>
        <w:tabs>
          <w:tab w:val="left" w:pos="993"/>
        </w:tabs>
        <w:ind w:left="709"/>
        <w:jc w:val="both"/>
        <w:rPr>
          <w:rFonts w:ascii="Times New Roman" w:hAnsi="Times New Roman" w:cs="Times New Roman"/>
          <w:b/>
          <w:color w:val="000000" w:themeColor="text1"/>
          <w:sz w:val="23"/>
          <w:szCs w:val="23"/>
        </w:rPr>
      </w:pPr>
    </w:p>
    <w:p w:rsidR="00D10FF9" w:rsidRPr="00037A27" w:rsidRDefault="00C233D6" w:rsidP="00037A27">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037A27">
        <w:rPr>
          <w:rFonts w:ascii="Times New Roman" w:hAnsi="Times New Roman" w:cs="Times New Roman"/>
          <w:b/>
          <w:color w:val="000000" w:themeColor="text1"/>
          <w:sz w:val="23"/>
          <w:szCs w:val="23"/>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037A27">
        <w:rPr>
          <w:rFonts w:ascii="Times New Roman" w:hAnsi="Times New Roman" w:cs="Times New Roman"/>
          <w:b/>
          <w:color w:val="000000" w:themeColor="text1"/>
          <w:sz w:val="23"/>
          <w:szCs w:val="23"/>
        </w:rPr>
        <w:t>озиции и други</w:t>
      </w:r>
      <w:r w:rsidR="005F1C91" w:rsidRPr="00037A27">
        <w:rPr>
          <w:rFonts w:ascii="Times New Roman" w:hAnsi="Times New Roman" w:cs="Times New Roman"/>
          <w:b/>
          <w:color w:val="000000" w:themeColor="text1"/>
          <w:sz w:val="23"/>
          <w:szCs w:val="23"/>
        </w:rPr>
        <w:t>.</w:t>
      </w:r>
    </w:p>
    <w:p w:rsidR="00305FEC" w:rsidRPr="00305FEC" w:rsidRDefault="00305FEC" w:rsidP="00305FEC">
      <w:pPr>
        <w:spacing w:after="0" w:line="240" w:lineRule="auto"/>
        <w:ind w:firstLine="708"/>
        <w:jc w:val="both"/>
        <w:rPr>
          <w:rFonts w:ascii="Times New Roman" w:eastAsia="Calibri" w:hAnsi="Times New Roman" w:cs="Times New Roman"/>
          <w:sz w:val="23"/>
          <w:szCs w:val="23"/>
        </w:rPr>
      </w:pPr>
      <w:r w:rsidRPr="00305FEC">
        <w:rPr>
          <w:rFonts w:ascii="Times New Roman" w:eastAsia="Calibri" w:hAnsi="Times New Roman" w:cs="Times New Roman"/>
          <w:sz w:val="23"/>
          <w:szCs w:val="23"/>
        </w:rPr>
        <w:t xml:space="preserve">През 2023 г. са образувани общо 7 производства, по които КЗК е упражнила правомощията си по чл. 28 от ЗЗК, както следва: </w:t>
      </w:r>
    </w:p>
    <w:p w:rsidR="00305FEC" w:rsidRPr="00305FEC" w:rsidRDefault="00305FEC" w:rsidP="00305FEC">
      <w:pPr>
        <w:spacing w:after="0" w:line="240" w:lineRule="auto"/>
        <w:ind w:firstLine="708"/>
        <w:jc w:val="both"/>
        <w:rPr>
          <w:rFonts w:ascii="Times New Roman" w:eastAsia="Calibri" w:hAnsi="Times New Roman" w:cs="Times New Roman"/>
          <w:sz w:val="23"/>
          <w:szCs w:val="23"/>
        </w:rPr>
      </w:pPr>
      <w:r>
        <w:rPr>
          <w:rFonts w:ascii="Times New Roman" w:eastAsia="Calibri" w:hAnsi="Times New Roman" w:cs="Times New Roman"/>
          <w:sz w:val="23"/>
          <w:szCs w:val="23"/>
        </w:rPr>
        <w:t xml:space="preserve">а) две </w:t>
      </w:r>
      <w:r w:rsidRPr="00305FEC">
        <w:rPr>
          <w:rFonts w:ascii="Times New Roman" w:eastAsia="Calibri" w:hAnsi="Times New Roman" w:cs="Times New Roman"/>
          <w:sz w:val="23"/>
          <w:szCs w:val="23"/>
        </w:rPr>
        <w:t>от образуваните производства са по искане на държавен орган;</w:t>
      </w:r>
    </w:p>
    <w:p w:rsidR="00305FEC" w:rsidRPr="00305FEC" w:rsidRDefault="00EF092A" w:rsidP="00305FEC">
      <w:pPr>
        <w:spacing w:after="0" w:line="240" w:lineRule="auto"/>
        <w:ind w:firstLine="708"/>
        <w:jc w:val="both"/>
        <w:rPr>
          <w:rFonts w:ascii="Times New Roman" w:eastAsia="Calibri" w:hAnsi="Times New Roman" w:cs="Times New Roman"/>
          <w:sz w:val="23"/>
          <w:szCs w:val="23"/>
        </w:rPr>
      </w:pPr>
      <w:r>
        <w:rPr>
          <w:rFonts w:ascii="Times New Roman" w:eastAsia="Calibri" w:hAnsi="Times New Roman" w:cs="Times New Roman"/>
          <w:sz w:val="23"/>
          <w:szCs w:val="23"/>
        </w:rPr>
        <w:t>б) три</w:t>
      </w:r>
      <w:r w:rsidR="00305FEC" w:rsidRPr="00305FEC">
        <w:rPr>
          <w:rFonts w:ascii="Times New Roman" w:eastAsia="Calibri" w:hAnsi="Times New Roman" w:cs="Times New Roman"/>
          <w:sz w:val="23"/>
          <w:szCs w:val="23"/>
        </w:rPr>
        <w:t xml:space="preserve"> по искане на юридическо лице с твърдение за противоречие на нормативни или административни актове с правилата на конкуренцията;</w:t>
      </w:r>
    </w:p>
    <w:p w:rsidR="00305FEC" w:rsidRPr="00305FEC" w:rsidRDefault="00305FEC" w:rsidP="00305FEC">
      <w:pPr>
        <w:spacing w:after="0" w:line="240" w:lineRule="auto"/>
        <w:ind w:firstLine="708"/>
        <w:jc w:val="both"/>
        <w:rPr>
          <w:rFonts w:ascii="Times New Roman" w:eastAsia="Calibri" w:hAnsi="Times New Roman" w:cs="Times New Roman"/>
          <w:sz w:val="23"/>
          <w:szCs w:val="23"/>
        </w:rPr>
      </w:pPr>
      <w:r>
        <w:rPr>
          <w:rFonts w:ascii="Times New Roman" w:eastAsia="Calibri" w:hAnsi="Times New Roman" w:cs="Times New Roman"/>
          <w:sz w:val="23"/>
          <w:szCs w:val="23"/>
        </w:rPr>
        <w:t>в) две</w:t>
      </w:r>
      <w:r w:rsidRPr="00305FEC">
        <w:rPr>
          <w:rFonts w:ascii="Times New Roman" w:eastAsia="Calibri" w:hAnsi="Times New Roman" w:cs="Times New Roman"/>
          <w:sz w:val="23"/>
          <w:szCs w:val="23"/>
        </w:rPr>
        <w:t xml:space="preserve"> по собствена инициатива за оценка за съответствието с правилата на конкуренцията на проекти или на действащи нормативни актове.</w:t>
      </w:r>
    </w:p>
    <w:p w:rsidR="00305FEC" w:rsidRDefault="00305FEC" w:rsidP="00305FEC">
      <w:pPr>
        <w:spacing w:after="0" w:line="240" w:lineRule="auto"/>
        <w:ind w:firstLine="708"/>
        <w:jc w:val="both"/>
        <w:rPr>
          <w:rFonts w:ascii="Times New Roman" w:eastAsia="Calibri" w:hAnsi="Times New Roman" w:cs="Times New Roman"/>
          <w:sz w:val="23"/>
          <w:szCs w:val="23"/>
        </w:rPr>
      </w:pPr>
      <w:r w:rsidRPr="00305FEC">
        <w:rPr>
          <w:rFonts w:ascii="Times New Roman" w:eastAsia="Calibri" w:hAnsi="Times New Roman" w:cs="Times New Roman"/>
          <w:sz w:val="23"/>
          <w:szCs w:val="23"/>
        </w:rPr>
        <w:t>През 2023 г. Комисията е постановила общо 9 решения, 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w:t>
      </w:r>
    </w:p>
    <w:p w:rsidR="00305FEC" w:rsidRDefault="00305FEC" w:rsidP="00EA00BB">
      <w:pPr>
        <w:spacing w:after="0" w:line="240" w:lineRule="auto"/>
        <w:ind w:firstLine="708"/>
        <w:jc w:val="both"/>
        <w:rPr>
          <w:rFonts w:ascii="Times New Roman" w:eastAsia="Calibri" w:hAnsi="Times New Roman" w:cs="Times New Roman"/>
          <w:sz w:val="23"/>
          <w:szCs w:val="23"/>
        </w:rPr>
      </w:pPr>
      <w:r w:rsidRPr="00305FEC">
        <w:rPr>
          <w:rFonts w:ascii="Times New Roman" w:eastAsia="Calibri" w:hAnsi="Times New Roman" w:cs="Times New Roman"/>
          <w:sz w:val="23"/>
          <w:szCs w:val="23"/>
        </w:rPr>
        <w:t xml:space="preserve">Комисията популяризира в рамките на своето участие в различни междуведомствени работни групи,  приетите с Решение на КЗК № 1777/20.12.2011 г. „Насоки за оценка за съответствието на нормативни и общи административни актове с правилата на конкуренция”. Целта на Насоките е да подпомогнат държавните органи, включително органите на изпълнителната власт и на местното самоуправление, още при подготовката на регулаторна рамка да идентифицират възможните </w:t>
      </w:r>
      <w:proofErr w:type="spellStart"/>
      <w:r w:rsidRPr="00305FEC">
        <w:rPr>
          <w:rFonts w:ascii="Times New Roman" w:eastAsia="Calibri" w:hAnsi="Times New Roman" w:cs="Times New Roman"/>
          <w:sz w:val="23"/>
          <w:szCs w:val="23"/>
        </w:rPr>
        <w:t>антиконкурентни</w:t>
      </w:r>
      <w:proofErr w:type="spellEnd"/>
      <w:r w:rsidRPr="00305FEC">
        <w:rPr>
          <w:rFonts w:ascii="Times New Roman" w:eastAsia="Calibri" w:hAnsi="Times New Roman" w:cs="Times New Roman"/>
          <w:sz w:val="23"/>
          <w:szCs w:val="23"/>
        </w:rPr>
        <w:t xml:space="preserve"> въздействия.</w:t>
      </w:r>
    </w:p>
    <w:p w:rsidR="004D408B" w:rsidRDefault="004D408B" w:rsidP="00EA00BB">
      <w:pPr>
        <w:spacing w:after="0" w:line="240" w:lineRule="auto"/>
        <w:ind w:firstLine="708"/>
        <w:jc w:val="both"/>
        <w:rPr>
          <w:rFonts w:ascii="Times New Roman" w:eastAsia="Calibri" w:hAnsi="Times New Roman" w:cs="Times New Roman"/>
          <w:sz w:val="23"/>
          <w:szCs w:val="23"/>
        </w:rPr>
      </w:pPr>
      <w:r w:rsidRPr="004D408B">
        <w:rPr>
          <w:rFonts w:ascii="Times New Roman" w:eastAsia="Calibri" w:hAnsi="Times New Roman" w:cs="Times New Roman"/>
          <w:sz w:val="23"/>
          <w:szCs w:val="23"/>
        </w:rPr>
        <w:t>През 2023 г. КЗК участва в 12 присъствени и 18 виртуални заседания на хоризонтални работни групи и секторни подгрупи (специализирани по сектори на икономиката) към ЕМК, в които се обменят идеи и опит по въпроси от интерес за членовете на мрежата.</w:t>
      </w:r>
      <w:r w:rsidRPr="004D408B">
        <w:t xml:space="preserve"> </w:t>
      </w:r>
      <w:r w:rsidRPr="004D408B">
        <w:rPr>
          <w:rFonts w:ascii="Times New Roman" w:eastAsia="Calibri" w:hAnsi="Times New Roman" w:cs="Times New Roman"/>
          <w:sz w:val="23"/>
          <w:szCs w:val="23"/>
        </w:rPr>
        <w:t>В качеството си на член на Международната мрежа по конкуренция (ММК) през 2023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w:t>
      </w:r>
      <w:r w:rsidRPr="004D408B">
        <w:t xml:space="preserve"> </w:t>
      </w:r>
      <w:r w:rsidRPr="004D408B">
        <w:rPr>
          <w:rFonts w:ascii="Times New Roman" w:eastAsia="Calibri" w:hAnsi="Times New Roman" w:cs="Times New Roman"/>
          <w:sz w:val="23"/>
          <w:szCs w:val="23"/>
        </w:rPr>
        <w:t>През 2023 г. Комисията за защита на конкуренцията (КЗК) продължи участието си в дейността на Комитета по конкуренцията на Организацията за икономическо сътрудничество и развитие (ОИСР) и неговите работни органи, както и в дейността на Регионалния център на ОИСР в Будапеща.</w:t>
      </w:r>
    </w:p>
    <w:p w:rsidR="00305FEC" w:rsidRDefault="004D408B" w:rsidP="00EA00BB">
      <w:pPr>
        <w:spacing w:after="0" w:line="240" w:lineRule="auto"/>
        <w:ind w:firstLine="708"/>
        <w:jc w:val="both"/>
        <w:rPr>
          <w:rFonts w:ascii="Times New Roman" w:eastAsia="Calibri" w:hAnsi="Times New Roman" w:cs="Times New Roman"/>
          <w:sz w:val="23"/>
          <w:szCs w:val="23"/>
        </w:rPr>
      </w:pPr>
      <w:r w:rsidRPr="004D408B">
        <w:rPr>
          <w:rFonts w:ascii="Times New Roman" w:eastAsia="Calibri" w:hAnsi="Times New Roman" w:cs="Times New Roman"/>
          <w:sz w:val="23"/>
          <w:szCs w:val="23"/>
        </w:rPr>
        <w:t>През 2023 г. са подадени общо 54 жалби до компетентния съд срещу 39 решения на Комисия за защита на конкуренцията и срещу 5 отказа за образуване на производство, постановени по реда на ЗЗК.  От началото на годината не са постъпили жалби срещу определения, с които КЗК се е произнесла по въпроси без да се решава спорът по същество.</w:t>
      </w:r>
    </w:p>
    <w:p w:rsidR="004D408B" w:rsidRPr="004D408B" w:rsidRDefault="004D408B" w:rsidP="004D408B">
      <w:pPr>
        <w:spacing w:after="0" w:line="240" w:lineRule="auto"/>
        <w:ind w:firstLine="708"/>
        <w:jc w:val="both"/>
        <w:rPr>
          <w:rFonts w:ascii="Times New Roman" w:eastAsia="Calibri" w:hAnsi="Times New Roman" w:cs="Times New Roman"/>
          <w:bCs/>
          <w:sz w:val="23"/>
          <w:szCs w:val="23"/>
        </w:rPr>
      </w:pPr>
      <w:r w:rsidRPr="004D408B">
        <w:rPr>
          <w:rFonts w:ascii="Times New Roman" w:eastAsia="Calibri" w:hAnsi="Times New Roman" w:cs="Times New Roman"/>
          <w:bCs/>
          <w:sz w:val="23"/>
          <w:szCs w:val="23"/>
        </w:rPr>
        <w:t>Постигнатият резултат от съдебната ревизия показва, че се запазва изцяло тенденцията на ежегодно потвърждаване на повече от 2/3 от обжалваните актове на КЗК, постановени по реда на ЗЗК.</w:t>
      </w:r>
      <w:r>
        <w:rPr>
          <w:rFonts w:ascii="Times New Roman" w:eastAsia="Calibri" w:hAnsi="Times New Roman" w:cs="Times New Roman"/>
          <w:bCs/>
          <w:sz w:val="23"/>
          <w:szCs w:val="23"/>
        </w:rPr>
        <w:t xml:space="preserve"> </w:t>
      </w:r>
      <w:r w:rsidRPr="004D408B">
        <w:rPr>
          <w:rFonts w:ascii="Times New Roman" w:eastAsia="Calibri" w:hAnsi="Times New Roman" w:cs="Times New Roman"/>
          <w:b/>
          <w:bCs/>
          <w:sz w:val="23"/>
          <w:szCs w:val="23"/>
        </w:rPr>
        <w:t>Най-голямата по размер наложена санкция, която е потвърдена с окончателно съдебно решение през 2023 г. възлиза на 415 228, 89 лева</w:t>
      </w:r>
      <w:r w:rsidRPr="004D408B">
        <w:rPr>
          <w:rFonts w:ascii="Times New Roman" w:eastAsia="Calibri" w:hAnsi="Times New Roman" w:cs="Times New Roman"/>
          <w:bCs/>
          <w:sz w:val="23"/>
          <w:szCs w:val="23"/>
        </w:rPr>
        <w:t xml:space="preserve"> (наложена на „</w:t>
      </w:r>
      <w:proofErr w:type="spellStart"/>
      <w:r w:rsidRPr="004D408B">
        <w:rPr>
          <w:rFonts w:ascii="Times New Roman" w:eastAsia="Calibri" w:hAnsi="Times New Roman" w:cs="Times New Roman"/>
          <w:bCs/>
          <w:sz w:val="23"/>
          <w:szCs w:val="23"/>
        </w:rPr>
        <w:t>Майорал</w:t>
      </w:r>
      <w:proofErr w:type="spellEnd"/>
      <w:r w:rsidRPr="004D408B">
        <w:rPr>
          <w:rFonts w:ascii="Times New Roman" w:eastAsia="Calibri" w:hAnsi="Times New Roman" w:cs="Times New Roman"/>
          <w:bCs/>
          <w:sz w:val="23"/>
          <w:szCs w:val="23"/>
        </w:rPr>
        <w:t xml:space="preserve"> Мода </w:t>
      </w:r>
      <w:proofErr w:type="spellStart"/>
      <w:r w:rsidRPr="004D408B">
        <w:rPr>
          <w:rFonts w:ascii="Times New Roman" w:eastAsia="Calibri" w:hAnsi="Times New Roman" w:cs="Times New Roman"/>
          <w:bCs/>
          <w:sz w:val="23"/>
          <w:szCs w:val="23"/>
        </w:rPr>
        <w:t>Инфантил“С.А</w:t>
      </w:r>
      <w:proofErr w:type="spellEnd"/>
      <w:r w:rsidRPr="004D408B">
        <w:rPr>
          <w:rFonts w:ascii="Times New Roman" w:eastAsia="Calibri" w:hAnsi="Times New Roman" w:cs="Times New Roman"/>
          <w:bCs/>
          <w:sz w:val="23"/>
          <w:szCs w:val="23"/>
        </w:rPr>
        <w:t>.), като публичното вземане е погасено доброволно от дружеството. Други големи по размер санкции, за които съдът е потвърдил с окончателно решение извършеното нарушение и изцяло размера на санкцията са – няколко санкции в общ размер 445 740 лева (наложени на „</w:t>
      </w:r>
      <w:proofErr w:type="spellStart"/>
      <w:r w:rsidRPr="004D408B">
        <w:rPr>
          <w:rFonts w:ascii="Times New Roman" w:eastAsia="Calibri" w:hAnsi="Times New Roman" w:cs="Times New Roman"/>
          <w:bCs/>
          <w:sz w:val="23"/>
          <w:szCs w:val="23"/>
        </w:rPr>
        <w:t>Минтглобал</w:t>
      </w:r>
      <w:proofErr w:type="spellEnd"/>
      <w:r w:rsidRPr="004D408B">
        <w:rPr>
          <w:rFonts w:ascii="Times New Roman" w:eastAsia="Calibri" w:hAnsi="Times New Roman" w:cs="Times New Roman"/>
          <w:bCs/>
          <w:sz w:val="23"/>
          <w:szCs w:val="23"/>
        </w:rPr>
        <w:t>“ ООД), една санкция в размер на 343 417 лева (наложена на „Кауфланд България“ ЕООД енд КО КД), както и две санкции в размер на 124 590 лева (наложена на „</w:t>
      </w:r>
      <w:proofErr w:type="spellStart"/>
      <w:r w:rsidRPr="004D408B">
        <w:rPr>
          <w:rFonts w:ascii="Times New Roman" w:eastAsia="Calibri" w:hAnsi="Times New Roman" w:cs="Times New Roman"/>
          <w:bCs/>
          <w:sz w:val="23"/>
          <w:szCs w:val="23"/>
        </w:rPr>
        <w:t>Хиполенд</w:t>
      </w:r>
      <w:proofErr w:type="spellEnd"/>
      <w:r w:rsidRPr="004D408B">
        <w:rPr>
          <w:rFonts w:ascii="Times New Roman" w:eastAsia="Calibri" w:hAnsi="Times New Roman" w:cs="Times New Roman"/>
          <w:bCs/>
          <w:sz w:val="23"/>
          <w:szCs w:val="23"/>
        </w:rPr>
        <w:t>“ АД) и на 292 540 лева (наложена на „ЕС ДИ АЙ Груп“ ООД).</w:t>
      </w:r>
      <w:r w:rsidRPr="004D408B">
        <w:rPr>
          <w:rFonts w:ascii="Times New Roman" w:eastAsia="Calibri" w:hAnsi="Times New Roman" w:cs="Times New Roman"/>
          <w:b/>
          <w:bCs/>
          <w:sz w:val="23"/>
          <w:szCs w:val="23"/>
        </w:rPr>
        <w:t xml:space="preserve"> </w:t>
      </w:r>
      <w:r w:rsidRPr="004D408B">
        <w:rPr>
          <w:rFonts w:ascii="Times New Roman" w:eastAsia="Calibri" w:hAnsi="Times New Roman" w:cs="Times New Roman"/>
          <w:bCs/>
          <w:sz w:val="23"/>
          <w:szCs w:val="23"/>
        </w:rPr>
        <w:t>Всички изброени санкции са надлежно събрани.</w:t>
      </w:r>
    </w:p>
    <w:p w:rsidR="006646D4" w:rsidRPr="0080488B" w:rsidRDefault="00C233D6" w:rsidP="0080488B">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80488B">
        <w:rPr>
          <w:rFonts w:ascii="Times New Roman" w:hAnsi="Times New Roman" w:cs="Times New Roman"/>
          <w:b/>
          <w:color w:val="000000" w:themeColor="text1"/>
          <w:sz w:val="23"/>
          <w:szCs w:val="23"/>
        </w:rPr>
        <w:t>Водене на електроне</w:t>
      </w:r>
      <w:r w:rsidR="00BF71B1" w:rsidRPr="0080488B">
        <w:rPr>
          <w:rFonts w:ascii="Times New Roman" w:hAnsi="Times New Roman" w:cs="Times New Roman"/>
          <w:b/>
          <w:color w:val="000000" w:themeColor="text1"/>
          <w:sz w:val="23"/>
          <w:szCs w:val="23"/>
        </w:rPr>
        <w:t>н регистър за издаваните актове</w:t>
      </w:r>
      <w:r w:rsidR="00AC24B0" w:rsidRPr="0080488B">
        <w:rPr>
          <w:rFonts w:ascii="Times New Roman" w:hAnsi="Times New Roman" w:cs="Times New Roman"/>
          <w:b/>
          <w:color w:val="000000" w:themeColor="text1"/>
          <w:sz w:val="23"/>
          <w:szCs w:val="23"/>
        </w:rPr>
        <w:t>.</w:t>
      </w:r>
    </w:p>
    <w:p w:rsidR="006A1470" w:rsidRPr="0012275E" w:rsidRDefault="00AE5021" w:rsidP="00AE08B2">
      <w:pPr>
        <w:spacing w:after="0" w:line="240" w:lineRule="auto"/>
        <w:ind w:firstLine="709"/>
        <w:jc w:val="both"/>
        <w:rPr>
          <w:rFonts w:ascii="Times New Roman" w:hAnsi="Times New Roman" w:cs="Times New Roman"/>
          <w:color w:val="000000" w:themeColor="text1"/>
          <w:sz w:val="23"/>
          <w:szCs w:val="23"/>
        </w:rPr>
      </w:pPr>
      <w:r w:rsidRPr="00AE5021">
        <w:rPr>
          <w:rFonts w:ascii="Times New Roman" w:hAnsi="Times New Roman" w:cs="Times New Roman"/>
          <w:color w:val="000000" w:themeColor="text1"/>
          <w:sz w:val="23"/>
          <w:szCs w:val="23"/>
        </w:rPr>
        <w:t>Публикуването в електронния регистър се извършва в изпълнение на чл. 68 от ЗЗК с цел осигуряване на публичност на актовете на Комисията и публикуваните съобщения за образувани производств</w:t>
      </w:r>
      <w:r w:rsidR="00CB4CE3">
        <w:rPr>
          <w:rFonts w:ascii="Times New Roman" w:hAnsi="Times New Roman" w:cs="Times New Roman"/>
          <w:color w:val="000000" w:themeColor="text1"/>
          <w:sz w:val="23"/>
          <w:szCs w:val="23"/>
        </w:rPr>
        <w:t>а. За периода 01.01.2023 г. - 31.12</w:t>
      </w:r>
      <w:r w:rsidRPr="00AE5021">
        <w:rPr>
          <w:rFonts w:ascii="Times New Roman" w:hAnsi="Times New Roman" w:cs="Times New Roman"/>
          <w:color w:val="000000" w:themeColor="text1"/>
          <w:sz w:val="23"/>
          <w:szCs w:val="23"/>
        </w:rPr>
        <w:t>.2023 г. в ре</w:t>
      </w:r>
      <w:r w:rsidR="00CB4CE3">
        <w:rPr>
          <w:rFonts w:ascii="Times New Roman" w:hAnsi="Times New Roman" w:cs="Times New Roman"/>
          <w:color w:val="000000" w:themeColor="text1"/>
          <w:sz w:val="23"/>
          <w:szCs w:val="23"/>
        </w:rPr>
        <w:t xml:space="preserve">гистъра са публикувани </w:t>
      </w:r>
      <w:bookmarkStart w:id="0" w:name="_GoBack"/>
      <w:r w:rsidR="00CB4CE3" w:rsidRPr="00EF092A">
        <w:rPr>
          <w:rFonts w:ascii="Times New Roman" w:hAnsi="Times New Roman" w:cs="Times New Roman"/>
          <w:sz w:val="23"/>
          <w:szCs w:val="23"/>
        </w:rPr>
        <w:t>общо  813 решения и 530</w:t>
      </w:r>
      <w:r w:rsidRPr="00EF092A">
        <w:rPr>
          <w:rFonts w:ascii="Times New Roman" w:hAnsi="Times New Roman" w:cs="Times New Roman"/>
          <w:sz w:val="23"/>
          <w:szCs w:val="23"/>
        </w:rPr>
        <w:t xml:space="preserve"> определения.</w:t>
      </w:r>
      <w:r w:rsidR="00E1324C" w:rsidRPr="00EF092A">
        <w:rPr>
          <w:rFonts w:ascii="Times New Roman" w:hAnsi="Times New Roman" w:cs="Times New Roman"/>
          <w:sz w:val="23"/>
          <w:szCs w:val="23"/>
          <w:lang w:val="en-US"/>
        </w:rPr>
        <w:t xml:space="preserve"> </w:t>
      </w:r>
      <w:r w:rsidR="00437BE2" w:rsidRPr="00EF092A">
        <w:rPr>
          <w:rFonts w:ascii="Times New Roman" w:hAnsi="Times New Roman" w:cs="Times New Roman"/>
          <w:sz w:val="23"/>
          <w:szCs w:val="23"/>
        </w:rPr>
        <w:t xml:space="preserve">Публикуването в регистъра се извършва при спазване на законовите </w:t>
      </w:r>
      <w:bookmarkEnd w:id="0"/>
      <w:r w:rsidR="00437BE2" w:rsidRPr="0012275E">
        <w:rPr>
          <w:rFonts w:ascii="Times New Roman" w:hAnsi="Times New Roman" w:cs="Times New Roman"/>
          <w:color w:val="000000" w:themeColor="text1"/>
          <w:sz w:val="23"/>
          <w:szCs w:val="23"/>
        </w:rPr>
        <w:t>срокове, определени в чл. 68, ал. 4 от ЗЗК. Регистърът се актуализира своевременно.</w:t>
      </w:r>
    </w:p>
    <w:p w:rsidR="00C92E97" w:rsidRPr="00E96836" w:rsidRDefault="00C233D6" w:rsidP="00C92E97">
      <w:pPr>
        <w:pStyle w:val="ListParagraph"/>
        <w:numPr>
          <w:ilvl w:val="0"/>
          <w:numId w:val="30"/>
        </w:numPr>
        <w:tabs>
          <w:tab w:val="left" w:pos="851"/>
          <w:tab w:val="left" w:pos="993"/>
        </w:tabs>
        <w:ind w:left="0" w:firstLine="709"/>
        <w:jc w:val="both"/>
        <w:rPr>
          <w:rFonts w:ascii="Times New Roman" w:hAnsi="Times New Roman" w:cs="Times New Roman"/>
          <w:b/>
          <w:sz w:val="23"/>
          <w:szCs w:val="23"/>
        </w:rPr>
      </w:pPr>
      <w:r w:rsidRPr="00E96836">
        <w:rPr>
          <w:rFonts w:ascii="Times New Roman" w:hAnsi="Times New Roman" w:cs="Times New Roman"/>
          <w:b/>
          <w:sz w:val="23"/>
          <w:szCs w:val="23"/>
        </w:rPr>
        <w:t xml:space="preserve">Производства по обжалване, в рамките на които, при наличие на </w:t>
      </w:r>
      <w:proofErr w:type="spellStart"/>
      <w:r w:rsidRPr="00E96836">
        <w:rPr>
          <w:rFonts w:ascii="Times New Roman" w:hAnsi="Times New Roman" w:cs="Times New Roman"/>
          <w:b/>
          <w:sz w:val="23"/>
          <w:szCs w:val="23"/>
        </w:rPr>
        <w:t>нормативноустановените</w:t>
      </w:r>
      <w:proofErr w:type="spellEnd"/>
      <w:r w:rsidRPr="00E96836">
        <w:rPr>
          <w:rFonts w:ascii="Times New Roman" w:hAnsi="Times New Roman" w:cs="Times New Roman"/>
          <w:b/>
          <w:sz w:val="23"/>
          <w:szCs w:val="23"/>
        </w:rPr>
        <w:t xml:space="preserve"> предпоставки, се осъществява проучване и се постановява акт по законосъобразността на обжалваните решения, действия и бе</w:t>
      </w:r>
      <w:r w:rsidR="006646D4" w:rsidRPr="00E96836">
        <w:rPr>
          <w:rFonts w:ascii="Times New Roman" w:hAnsi="Times New Roman" w:cs="Times New Roman"/>
          <w:b/>
          <w:sz w:val="23"/>
          <w:szCs w:val="23"/>
        </w:rPr>
        <w:t>здействия на възложители по Закона</w:t>
      </w:r>
      <w:r w:rsidR="00274201" w:rsidRPr="00E96836">
        <w:rPr>
          <w:rFonts w:ascii="Times New Roman" w:hAnsi="Times New Roman" w:cs="Times New Roman"/>
          <w:b/>
          <w:sz w:val="23"/>
          <w:szCs w:val="23"/>
        </w:rPr>
        <w:t xml:space="preserve"> за обществените поръчки</w:t>
      </w:r>
      <w:r w:rsidR="006646D4" w:rsidRPr="00E96836">
        <w:rPr>
          <w:rFonts w:ascii="Times New Roman" w:hAnsi="Times New Roman" w:cs="Times New Roman"/>
          <w:b/>
          <w:sz w:val="23"/>
          <w:szCs w:val="23"/>
        </w:rPr>
        <w:t xml:space="preserve"> </w:t>
      </w:r>
      <w:r w:rsidRPr="00E96836">
        <w:rPr>
          <w:rFonts w:ascii="Times New Roman" w:hAnsi="Times New Roman" w:cs="Times New Roman"/>
          <w:b/>
          <w:sz w:val="23"/>
          <w:szCs w:val="23"/>
        </w:rPr>
        <w:t xml:space="preserve">и на </w:t>
      </w:r>
      <w:proofErr w:type="spellStart"/>
      <w:r w:rsidRPr="00E96836">
        <w:rPr>
          <w:rFonts w:ascii="Times New Roman" w:hAnsi="Times New Roman" w:cs="Times New Roman"/>
          <w:b/>
          <w:sz w:val="23"/>
          <w:szCs w:val="23"/>
        </w:rPr>
        <w:t>концеденти</w:t>
      </w:r>
      <w:proofErr w:type="spellEnd"/>
      <w:r w:rsidRPr="00E96836">
        <w:rPr>
          <w:rFonts w:ascii="Times New Roman" w:hAnsi="Times New Roman" w:cs="Times New Roman"/>
          <w:b/>
          <w:sz w:val="23"/>
          <w:szCs w:val="23"/>
        </w:rPr>
        <w:t xml:space="preserve"> по ЗК</w:t>
      </w:r>
      <w:r w:rsidR="00AC24B0" w:rsidRPr="00E96836">
        <w:rPr>
          <w:rFonts w:ascii="Times New Roman" w:hAnsi="Times New Roman" w:cs="Times New Roman"/>
          <w:b/>
          <w:sz w:val="23"/>
          <w:szCs w:val="23"/>
        </w:rPr>
        <w:t>.</w:t>
      </w:r>
    </w:p>
    <w:p w:rsidR="006C3C8B" w:rsidRPr="00B71992" w:rsidRDefault="000937F7" w:rsidP="00B71992">
      <w:pPr>
        <w:pStyle w:val="ListParagraph"/>
        <w:numPr>
          <w:ilvl w:val="0"/>
          <w:numId w:val="40"/>
        </w:numPr>
        <w:ind w:left="1134" w:hanging="425"/>
        <w:jc w:val="both"/>
        <w:rPr>
          <w:rFonts w:ascii="Times New Roman" w:eastAsia="Times New Roman" w:hAnsi="Times New Roman" w:cs="Times New Roman"/>
          <w:b/>
          <w:sz w:val="23"/>
          <w:szCs w:val="23"/>
          <w:lang w:eastAsia="bg-BG"/>
        </w:rPr>
      </w:pPr>
      <w:r w:rsidRPr="00B71992">
        <w:rPr>
          <w:rFonts w:ascii="Times New Roman" w:eastAsia="Times New Roman" w:hAnsi="Times New Roman" w:cs="Times New Roman"/>
          <w:b/>
          <w:sz w:val="23"/>
          <w:szCs w:val="23"/>
          <w:lang w:eastAsia="bg-BG"/>
        </w:rPr>
        <w:t>Дейн</w:t>
      </w:r>
      <w:r w:rsidR="000A5F03" w:rsidRPr="00B71992">
        <w:rPr>
          <w:rFonts w:ascii="Times New Roman" w:eastAsia="Times New Roman" w:hAnsi="Times New Roman" w:cs="Times New Roman"/>
          <w:b/>
          <w:sz w:val="23"/>
          <w:szCs w:val="23"/>
          <w:lang w:eastAsia="bg-BG"/>
        </w:rPr>
        <w:t>ост</w:t>
      </w:r>
      <w:r w:rsidRPr="00B71992">
        <w:rPr>
          <w:rFonts w:ascii="Times New Roman" w:eastAsia="Times New Roman" w:hAnsi="Times New Roman" w:cs="Times New Roman"/>
          <w:b/>
          <w:sz w:val="23"/>
          <w:szCs w:val="23"/>
          <w:lang w:eastAsia="bg-BG"/>
        </w:rPr>
        <w:t xml:space="preserve"> по З</w:t>
      </w:r>
      <w:r w:rsidR="003800D2" w:rsidRPr="00B71992">
        <w:rPr>
          <w:rFonts w:ascii="Times New Roman" w:eastAsia="Times New Roman" w:hAnsi="Times New Roman" w:cs="Times New Roman"/>
          <w:b/>
          <w:sz w:val="23"/>
          <w:szCs w:val="23"/>
          <w:lang w:eastAsia="bg-BG"/>
        </w:rPr>
        <w:t>акона за обществените по</w:t>
      </w:r>
      <w:r w:rsidR="000A5F03" w:rsidRPr="00B71992">
        <w:rPr>
          <w:rFonts w:ascii="Times New Roman" w:eastAsia="Times New Roman" w:hAnsi="Times New Roman" w:cs="Times New Roman"/>
          <w:b/>
          <w:sz w:val="23"/>
          <w:szCs w:val="23"/>
          <w:lang w:eastAsia="bg-BG"/>
        </w:rPr>
        <w:t>ръчки</w:t>
      </w:r>
    </w:p>
    <w:p w:rsidR="00037A27" w:rsidRDefault="00F3243E" w:rsidP="00F3243E">
      <w:pPr>
        <w:spacing w:after="0" w:line="240" w:lineRule="auto"/>
        <w:jc w:val="both"/>
        <w:rPr>
          <w:rFonts w:ascii="Times New Roman" w:eastAsia="Times New Roman" w:hAnsi="Times New Roman" w:cs="Times New Roman"/>
          <w:sz w:val="23"/>
          <w:szCs w:val="23"/>
          <w:lang w:eastAsia="bg-BG"/>
        </w:rPr>
      </w:pPr>
      <w:r w:rsidRPr="00F3243E">
        <w:rPr>
          <w:rFonts w:ascii="Times New Roman" w:eastAsia="Times New Roman" w:hAnsi="Times New Roman" w:cs="Times New Roman"/>
          <w:sz w:val="23"/>
          <w:szCs w:val="23"/>
          <w:lang w:eastAsia="bg-BG"/>
        </w:rPr>
        <w:t xml:space="preserve">За периода от 01.01.2023 г. до 31.12.2023 г., в КЗК са депозирани 1 344 жалби по ЗОП. Издадени са 253 разпореждания на председателя на КЗК, с които е отказано образуване на производство. За </w:t>
      </w:r>
    </w:p>
    <w:p w:rsidR="00037A27" w:rsidRDefault="00037A27" w:rsidP="00F3243E">
      <w:pPr>
        <w:spacing w:after="0" w:line="240" w:lineRule="auto"/>
        <w:jc w:val="both"/>
        <w:rPr>
          <w:rFonts w:ascii="Times New Roman" w:eastAsia="Times New Roman" w:hAnsi="Times New Roman" w:cs="Times New Roman"/>
          <w:sz w:val="23"/>
          <w:szCs w:val="23"/>
          <w:lang w:eastAsia="bg-BG"/>
        </w:rPr>
      </w:pPr>
    </w:p>
    <w:p w:rsidR="00037A27" w:rsidRDefault="00037A27" w:rsidP="00F3243E">
      <w:pPr>
        <w:spacing w:after="0" w:line="240" w:lineRule="auto"/>
        <w:jc w:val="both"/>
        <w:rPr>
          <w:rFonts w:ascii="Times New Roman" w:eastAsia="Times New Roman" w:hAnsi="Times New Roman" w:cs="Times New Roman"/>
          <w:sz w:val="23"/>
          <w:szCs w:val="23"/>
          <w:lang w:eastAsia="bg-BG"/>
        </w:rPr>
      </w:pPr>
    </w:p>
    <w:p w:rsidR="00037A27" w:rsidRDefault="00F3243E" w:rsidP="00F3243E">
      <w:pPr>
        <w:spacing w:after="0" w:line="240" w:lineRule="auto"/>
        <w:jc w:val="both"/>
        <w:rPr>
          <w:rFonts w:ascii="Times New Roman" w:eastAsia="Times New Roman" w:hAnsi="Times New Roman" w:cs="Times New Roman"/>
          <w:sz w:val="23"/>
          <w:szCs w:val="23"/>
          <w:lang w:eastAsia="bg-BG"/>
        </w:rPr>
      </w:pPr>
      <w:r w:rsidRPr="00F3243E">
        <w:rPr>
          <w:rFonts w:ascii="Times New Roman" w:eastAsia="Times New Roman" w:hAnsi="Times New Roman" w:cs="Times New Roman"/>
          <w:sz w:val="23"/>
          <w:szCs w:val="23"/>
          <w:lang w:eastAsia="bg-BG"/>
        </w:rPr>
        <w:t>същия период са образувани 1088 преписки.</w:t>
      </w:r>
      <w:r>
        <w:rPr>
          <w:rFonts w:ascii="Times New Roman" w:eastAsia="Times New Roman" w:hAnsi="Times New Roman" w:cs="Times New Roman"/>
          <w:sz w:val="23"/>
          <w:szCs w:val="23"/>
          <w:lang w:eastAsia="bg-BG"/>
        </w:rPr>
        <w:t xml:space="preserve"> </w:t>
      </w:r>
      <w:r w:rsidRPr="00F3243E">
        <w:rPr>
          <w:rFonts w:ascii="Times New Roman" w:eastAsia="Times New Roman" w:hAnsi="Times New Roman" w:cs="Times New Roman"/>
          <w:sz w:val="23"/>
          <w:szCs w:val="23"/>
          <w:lang w:eastAsia="bg-BG"/>
        </w:rPr>
        <w:t xml:space="preserve">КЗК е постановила общо 1 221 акта (701 решения и 520 определения), с които е приключила образувани пред нея производства по ЗОП или се е произнесла </w:t>
      </w:r>
    </w:p>
    <w:p w:rsidR="00F3243E" w:rsidRDefault="00F3243E" w:rsidP="00F3243E">
      <w:pPr>
        <w:spacing w:after="0" w:line="240" w:lineRule="auto"/>
        <w:jc w:val="both"/>
        <w:rPr>
          <w:rFonts w:ascii="Times New Roman" w:eastAsia="Times New Roman" w:hAnsi="Times New Roman" w:cs="Times New Roman"/>
          <w:sz w:val="23"/>
          <w:szCs w:val="23"/>
          <w:lang w:eastAsia="bg-BG"/>
        </w:rPr>
      </w:pPr>
      <w:r w:rsidRPr="00F3243E">
        <w:rPr>
          <w:rFonts w:ascii="Times New Roman" w:eastAsia="Times New Roman" w:hAnsi="Times New Roman" w:cs="Times New Roman"/>
          <w:sz w:val="23"/>
          <w:szCs w:val="23"/>
          <w:lang w:eastAsia="bg-BG"/>
        </w:rPr>
        <w:t xml:space="preserve">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както и определения касаещи спиране, съответно възобновяване на спряно производство. </w:t>
      </w:r>
    </w:p>
    <w:p w:rsidR="006C3C8B" w:rsidRPr="00F3243E" w:rsidRDefault="000937F7" w:rsidP="002C1603">
      <w:pPr>
        <w:pStyle w:val="ListParagraph"/>
        <w:numPr>
          <w:ilvl w:val="0"/>
          <w:numId w:val="40"/>
        </w:numPr>
        <w:jc w:val="both"/>
        <w:rPr>
          <w:rFonts w:ascii="Times New Roman" w:eastAsia="Times New Roman" w:hAnsi="Times New Roman" w:cs="Times New Roman"/>
          <w:sz w:val="23"/>
          <w:szCs w:val="23"/>
          <w:lang w:eastAsia="bg-BG"/>
        </w:rPr>
      </w:pPr>
      <w:r w:rsidRPr="00F3243E">
        <w:rPr>
          <w:rFonts w:ascii="Times New Roman" w:eastAsia="Times New Roman" w:hAnsi="Times New Roman" w:cs="Times New Roman"/>
          <w:b/>
          <w:sz w:val="23"/>
          <w:szCs w:val="23"/>
          <w:lang w:eastAsia="bg-BG"/>
        </w:rPr>
        <w:t>Дейност по Закона за концесиите</w:t>
      </w:r>
    </w:p>
    <w:p w:rsidR="002C1603" w:rsidRDefault="002C1603" w:rsidP="002C1603">
      <w:pPr>
        <w:spacing w:after="0" w:line="240" w:lineRule="auto"/>
        <w:ind w:firstLine="709"/>
        <w:jc w:val="both"/>
        <w:rPr>
          <w:rFonts w:ascii="Times New Roman" w:eastAsia="Times New Roman" w:hAnsi="Times New Roman" w:cs="Times New Roman"/>
          <w:sz w:val="24"/>
          <w:szCs w:val="24"/>
          <w:lang w:eastAsia="bg-BG"/>
        </w:rPr>
      </w:pPr>
      <w:r w:rsidRPr="009A1DF0">
        <w:rPr>
          <w:rFonts w:ascii="Times New Roman" w:eastAsia="Times New Roman" w:hAnsi="Times New Roman" w:cs="Times New Roman"/>
          <w:sz w:val="24"/>
          <w:szCs w:val="24"/>
          <w:lang w:eastAsia="bg-BG"/>
        </w:rPr>
        <w:t>За периода от 01.01.2023 г. до 31.12.2023 г., в КЗК са депозирани 2 жалби по Закона за концесиите. За посочения едногодишен период е издадено 1 разпореждане на председателя на КЗК, за отказ от образуване на производство. За същия период е образувана 1 преписка срещу решение за определяне на концесионер в процедура за възлагане на концесия, по която е постановено решение, с което жа</w:t>
      </w:r>
      <w:r>
        <w:rPr>
          <w:rFonts w:ascii="Times New Roman" w:eastAsia="Times New Roman" w:hAnsi="Times New Roman" w:cs="Times New Roman"/>
          <w:sz w:val="24"/>
          <w:szCs w:val="24"/>
          <w:lang w:eastAsia="bg-BG"/>
        </w:rPr>
        <w:t xml:space="preserve">лбата е оставена без уважение. </w:t>
      </w:r>
    </w:p>
    <w:p w:rsidR="008F1F58" w:rsidRPr="00E96836" w:rsidRDefault="00E30400" w:rsidP="002C1603">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hAnsi="Times New Roman" w:cs="Times New Roman"/>
          <w:b/>
          <w:i/>
          <w:sz w:val="23"/>
          <w:szCs w:val="23"/>
        </w:rPr>
        <w:t>Бюджетната п</w:t>
      </w:r>
      <w:r w:rsidR="003800D2" w:rsidRPr="00E96836">
        <w:rPr>
          <w:rFonts w:ascii="Times New Roman" w:hAnsi="Times New Roman" w:cs="Times New Roman"/>
          <w:b/>
          <w:i/>
          <w:sz w:val="23"/>
          <w:szCs w:val="23"/>
        </w:rPr>
        <w:t>рограма</w:t>
      </w:r>
      <w:r w:rsidR="004635A4" w:rsidRPr="00E96836">
        <w:rPr>
          <w:rFonts w:ascii="Times New Roman" w:hAnsi="Times New Roman" w:cs="Times New Roman"/>
          <w:sz w:val="23"/>
          <w:szCs w:val="23"/>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E96836">
        <w:rPr>
          <w:rFonts w:ascii="Times New Roman" w:hAnsi="Times New Roman" w:cs="Times New Roman"/>
          <w:sz w:val="23"/>
          <w:szCs w:val="23"/>
        </w:rPr>
        <w:t>тойности по тях не е приложимо.</w:t>
      </w:r>
      <w:r w:rsidR="00A37AE7" w:rsidRPr="00E96836">
        <w:rPr>
          <w:rFonts w:ascii="Times New Roman" w:eastAsia="Times New Roman" w:hAnsi="Times New Roman" w:cs="Times New Roman"/>
          <w:b/>
          <w:i/>
          <w:sz w:val="23"/>
          <w:szCs w:val="23"/>
          <w:lang w:eastAsia="bg-BG"/>
        </w:rPr>
        <w:t xml:space="preserve"> </w:t>
      </w:r>
    </w:p>
    <w:p w:rsidR="001A62E7" w:rsidRPr="002A3CF2" w:rsidRDefault="007879EC" w:rsidP="002A3CF2">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eastAsia="Times New Roman" w:hAnsi="Times New Roman" w:cs="Times New Roman"/>
          <w:b/>
          <w:i/>
          <w:sz w:val="23"/>
          <w:szCs w:val="23"/>
          <w:lang w:eastAsia="bg-BG"/>
        </w:rPr>
        <w:t>Отчет</w:t>
      </w:r>
      <w:r w:rsidR="00897EF1" w:rsidRPr="00E96836">
        <w:rPr>
          <w:rFonts w:ascii="Times New Roman" w:eastAsia="Times New Roman" w:hAnsi="Times New Roman" w:cs="Times New Roman"/>
          <w:b/>
          <w:i/>
          <w:sz w:val="23"/>
          <w:szCs w:val="23"/>
          <w:lang w:eastAsia="bg-BG"/>
        </w:rPr>
        <w:t>ът</w:t>
      </w:r>
      <w:r w:rsidR="00BF71B1" w:rsidRPr="00E96836">
        <w:rPr>
          <w:rFonts w:ascii="Times New Roman" w:eastAsia="Times New Roman" w:hAnsi="Times New Roman" w:cs="Times New Roman"/>
          <w:b/>
          <w:i/>
          <w:sz w:val="23"/>
          <w:szCs w:val="23"/>
          <w:lang w:eastAsia="bg-BG"/>
        </w:rPr>
        <w:t xml:space="preserve"> на разходите по бюджетна</w:t>
      </w:r>
      <w:r w:rsidR="006B0C63" w:rsidRPr="00E96836">
        <w:rPr>
          <w:rFonts w:ascii="Times New Roman" w:eastAsia="Times New Roman" w:hAnsi="Times New Roman" w:cs="Times New Roman"/>
          <w:b/>
          <w:i/>
          <w:sz w:val="23"/>
          <w:szCs w:val="23"/>
          <w:lang w:eastAsia="bg-BG"/>
        </w:rPr>
        <w:t>та</w:t>
      </w:r>
      <w:r w:rsidR="00BF71B1" w:rsidRPr="00E96836">
        <w:rPr>
          <w:rFonts w:ascii="Times New Roman" w:eastAsia="Times New Roman" w:hAnsi="Times New Roman" w:cs="Times New Roman"/>
          <w:b/>
          <w:i/>
          <w:sz w:val="23"/>
          <w:szCs w:val="23"/>
          <w:lang w:eastAsia="bg-BG"/>
        </w:rPr>
        <w:t xml:space="preserve"> програма </w:t>
      </w:r>
      <w:r w:rsidR="00BF71B1" w:rsidRPr="00E96836">
        <w:rPr>
          <w:rFonts w:ascii="Times New Roman" w:eastAsia="Times New Roman" w:hAnsi="Times New Roman" w:cs="Times New Roman"/>
          <w:bCs/>
          <w:sz w:val="23"/>
          <w:szCs w:val="23"/>
          <w:lang w:eastAsia="bg-BG"/>
        </w:rPr>
        <w:t>4200.01.01 „Защи</w:t>
      </w:r>
      <w:r w:rsidR="00BF71B1" w:rsidRPr="0012275E">
        <w:rPr>
          <w:rFonts w:ascii="Times New Roman" w:eastAsia="Times New Roman" w:hAnsi="Times New Roman" w:cs="Times New Roman"/>
          <w:bCs/>
          <w:sz w:val="23"/>
          <w:szCs w:val="23"/>
          <w:lang w:eastAsia="bg-BG"/>
        </w:rPr>
        <w:t>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3800D2">
        <w:rPr>
          <w:rFonts w:ascii="Times New Roman" w:eastAsia="Times New Roman" w:hAnsi="Times New Roman" w:cs="Times New Roman"/>
          <w:bCs/>
          <w:sz w:val="23"/>
          <w:szCs w:val="23"/>
          <w:lang w:eastAsia="bg-BG"/>
        </w:rPr>
        <w:t>,</w:t>
      </w:r>
      <w:r w:rsidR="00BF71B1" w:rsidRPr="0012275E">
        <w:rPr>
          <w:rFonts w:ascii="Times New Roman" w:eastAsia="Times New Roman" w:hAnsi="Times New Roman" w:cs="Times New Roman"/>
          <w:bCs/>
          <w:sz w:val="23"/>
          <w:szCs w:val="23"/>
          <w:lang w:eastAsia="bg-BG"/>
        </w:rPr>
        <w:t xml:space="preserve"> </w:t>
      </w:r>
      <w:r w:rsidR="003800D2">
        <w:rPr>
          <w:rFonts w:ascii="Times New Roman" w:eastAsia="Times New Roman" w:hAnsi="Times New Roman" w:cs="Times New Roman"/>
          <w:b/>
          <w:i/>
          <w:sz w:val="23"/>
          <w:szCs w:val="23"/>
          <w:lang w:eastAsia="bg-BG"/>
        </w:rPr>
        <w:t>има следното разпределение</w:t>
      </w:r>
      <w:r w:rsidRPr="0012275E">
        <w:rPr>
          <w:rFonts w:ascii="Times New Roman" w:eastAsia="Times New Roman" w:hAnsi="Times New Roman" w:cs="Times New Roman"/>
          <w:b/>
          <w:i/>
          <w:sz w:val="23"/>
          <w:szCs w:val="23"/>
          <w:lang w:eastAsia="bg-BG"/>
        </w:rPr>
        <w:t xml:space="preserve"> по ведомствени и администрирани разходи</w:t>
      </w:r>
      <w:r w:rsidR="00A37AE7" w:rsidRPr="0012275E">
        <w:rPr>
          <w:rFonts w:ascii="Times New Roman" w:eastAsia="Times New Roman" w:hAnsi="Times New Roman" w:cs="Times New Roman"/>
          <w:b/>
          <w:i/>
          <w:sz w:val="23"/>
          <w:szCs w:val="23"/>
          <w:lang w:eastAsia="bg-BG"/>
        </w:rPr>
        <w:t xml:space="preserve"> – </w:t>
      </w:r>
      <w:r w:rsidR="00BF71B1" w:rsidRPr="0012275E">
        <w:rPr>
          <w:rFonts w:ascii="Times New Roman" w:eastAsia="Times New Roman" w:hAnsi="Times New Roman" w:cs="Times New Roman"/>
          <w:b/>
          <w:i/>
          <w:sz w:val="23"/>
          <w:szCs w:val="23"/>
          <w:lang w:eastAsia="bg-BG"/>
        </w:rPr>
        <w:t xml:space="preserve"> </w:t>
      </w:r>
      <w:r w:rsidR="00A37AE7" w:rsidRPr="0012275E">
        <w:rPr>
          <w:rFonts w:ascii="Times New Roman" w:eastAsia="Times New Roman" w:hAnsi="Times New Roman" w:cs="Times New Roman"/>
          <w:b/>
          <w:i/>
          <w:sz w:val="23"/>
          <w:szCs w:val="23"/>
          <w:lang w:eastAsia="bg-BG"/>
        </w:rPr>
        <w:t>Приложение № 7</w:t>
      </w:r>
      <w:r w:rsidR="001A62E7">
        <w:rPr>
          <w:rFonts w:ascii="Times New Roman" w:eastAsia="Times New Roman" w:hAnsi="Times New Roman" w:cs="Times New Roman"/>
          <w:b/>
          <w:i/>
          <w:sz w:val="23"/>
          <w:szCs w:val="23"/>
          <w:lang w:eastAsia="bg-BG"/>
        </w:rPr>
        <w:t xml:space="preserve">                                         </w:t>
      </w:r>
      <w:r w:rsidR="001A62E7">
        <w:rPr>
          <w:rFonts w:ascii="Times New Roman" w:eastAsia="Times New Roman" w:hAnsi="Times New Roman" w:cs="Times New Roman"/>
          <w:lang w:eastAsia="bg-BG"/>
        </w:rPr>
        <w:t xml:space="preserve">                                                                                                                                                            </w:t>
      </w:r>
    </w:p>
    <w:p w:rsidR="001A62E7" w:rsidRPr="0080488B" w:rsidRDefault="0080488B" w:rsidP="0080488B">
      <w:pPr>
        <w:spacing w:after="0" w:line="240" w:lineRule="auto"/>
        <w:ind w:firstLine="709"/>
        <w:jc w:val="both"/>
        <w:rPr>
          <w:rFonts w:ascii="Times New Roman" w:eastAsia="Times New Roman" w:hAnsi="Times New Roman" w:cs="Times New Roman"/>
          <w:lang w:val="en-US" w:eastAsia="bg-BG"/>
        </w:rPr>
      </w:pPr>
      <w:r>
        <w:rPr>
          <w:rFonts w:ascii="Times New Roman" w:eastAsia="Times New Roman" w:hAnsi="Times New Roman" w:cs="Times New Roman"/>
          <w:lang w:eastAsia="bg-BG"/>
        </w:rPr>
        <w:t xml:space="preserve">  </w:t>
      </w:r>
      <w:r w:rsidR="00A80BBA">
        <w:rPr>
          <w:rFonts w:ascii="Times New Roman" w:eastAsia="Times New Roman" w:hAnsi="Times New Roman" w:cs="Times New Roman"/>
          <w:lang w:eastAsia="bg-BG"/>
        </w:rPr>
        <w:t xml:space="preserve">                            </w:t>
      </w:r>
      <w:r w:rsidR="002A3CF2">
        <w:rPr>
          <w:rFonts w:ascii="Times New Roman" w:eastAsia="Times New Roman" w:hAnsi="Times New Roman" w:cs="Times New Roman"/>
          <w:lang w:eastAsia="bg-BG"/>
        </w:rPr>
        <w:t xml:space="preserve">                                                                                                               </w:t>
      </w:r>
      <w:r w:rsidR="002C1603">
        <w:rPr>
          <w:rFonts w:ascii="Times New Roman" w:eastAsia="Times New Roman" w:hAnsi="Times New Roman" w:cs="Times New Roman"/>
          <w:lang w:eastAsia="bg-BG"/>
        </w:rPr>
        <w:t xml:space="preserve">          </w:t>
      </w:r>
      <w:r w:rsidR="001A62E7">
        <w:rPr>
          <w:rFonts w:ascii="Times New Roman" w:eastAsia="Times New Roman" w:hAnsi="Times New Roman" w:cs="Times New Roman"/>
          <w:lang w:eastAsia="bg-BG"/>
        </w:rPr>
        <w:t>в</w:t>
      </w:r>
      <w:r w:rsidR="001A62E7" w:rsidRPr="001A62E7">
        <w:rPr>
          <w:rFonts w:ascii="Times New Roman" w:eastAsia="Times New Roman" w:hAnsi="Times New Roman" w:cs="Times New Roman"/>
          <w:lang w:eastAsia="bg-BG"/>
        </w:rPr>
        <w:t xml:space="preserve"> лева</w:t>
      </w:r>
    </w:p>
    <w:tbl>
      <w:tblPr>
        <w:tblW w:w="9861" w:type="dxa"/>
        <w:tblInd w:w="-90" w:type="dxa"/>
        <w:tblCellMar>
          <w:left w:w="70" w:type="dxa"/>
          <w:right w:w="70" w:type="dxa"/>
        </w:tblCellMar>
        <w:tblLook w:val="04A0" w:firstRow="1" w:lastRow="0" w:firstColumn="1" w:lastColumn="0" w:noHBand="0" w:noVBand="1"/>
      </w:tblPr>
      <w:tblGrid>
        <w:gridCol w:w="960"/>
        <w:gridCol w:w="5480"/>
        <w:gridCol w:w="960"/>
        <w:gridCol w:w="960"/>
        <w:gridCol w:w="1501"/>
      </w:tblGrid>
      <w:tr w:rsidR="008F1F58" w:rsidRPr="00893AFD" w:rsidTr="002C1603">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Уточнен план</w:t>
            </w:r>
          </w:p>
        </w:tc>
        <w:tc>
          <w:tcPr>
            <w:tcW w:w="1501"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Отчет</w:t>
            </w:r>
          </w:p>
        </w:tc>
      </w:tr>
      <w:tr w:rsidR="008F1F58" w:rsidRPr="00893AFD" w:rsidTr="002C1603">
        <w:trPr>
          <w:trHeight w:val="129"/>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1501"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7 215 100</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7 215 100</w:t>
            </w:r>
          </w:p>
        </w:tc>
        <w:tc>
          <w:tcPr>
            <w:tcW w:w="1501"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6 416 098</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6 168 800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6 068 800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5 526 779</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946 300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779 739</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200 000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109 580</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7 203 200</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7 203 200</w:t>
            </w:r>
          </w:p>
        </w:tc>
        <w:tc>
          <w:tcPr>
            <w:tcW w:w="1501"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6 416 098</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6 156 900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6 056 900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5 526 779</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846 300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946 300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779 739</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200 000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109 580</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11 900</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11 900</w:t>
            </w:r>
          </w:p>
        </w:tc>
        <w:tc>
          <w:tcPr>
            <w:tcW w:w="1501"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0</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11 900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11 900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 </w:t>
            </w:r>
          </w:p>
        </w:tc>
      </w:tr>
      <w:tr w:rsidR="00A80BBA" w:rsidRPr="00893AFD" w:rsidTr="002C1603">
        <w:trPr>
          <w:trHeight w:val="100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11 900</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11 900</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0</w:t>
            </w:r>
          </w:p>
        </w:tc>
      </w:tr>
      <w:tr w:rsidR="008F1F58"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1501"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1501"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1501"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7 203 200</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7 203 200</w:t>
            </w:r>
          </w:p>
        </w:tc>
        <w:tc>
          <w:tcPr>
            <w:tcW w:w="1501"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6 416 098</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A80BBA" w:rsidRPr="00893AFD" w:rsidRDefault="00A80BBA" w:rsidP="00A80BBA">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7 215 100</w:t>
            </w:r>
          </w:p>
        </w:tc>
        <w:tc>
          <w:tcPr>
            <w:tcW w:w="960"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7 215 100</w:t>
            </w:r>
          </w:p>
        </w:tc>
        <w:tc>
          <w:tcPr>
            <w:tcW w:w="1501" w:type="dxa"/>
            <w:tcBorders>
              <w:top w:val="nil"/>
              <w:left w:val="nil"/>
              <w:bottom w:val="single" w:sz="8" w:space="0" w:color="auto"/>
              <w:right w:val="single" w:sz="8" w:space="0" w:color="auto"/>
            </w:tcBorders>
            <w:shd w:val="clear" w:color="000000" w:fill="E6E6E6"/>
            <w:noWrap/>
            <w:vAlign w:val="center"/>
            <w:hideMark/>
          </w:tcPr>
          <w:p w:rsidR="00A80BBA" w:rsidRPr="0012675A" w:rsidRDefault="00A80BBA" w:rsidP="00A80BBA">
            <w:pPr>
              <w:spacing w:after="0" w:line="240" w:lineRule="auto"/>
              <w:jc w:val="right"/>
              <w:rPr>
                <w:rFonts w:ascii="Times New Roman" w:eastAsia="Times New Roman" w:hAnsi="Times New Roman" w:cs="Times New Roman"/>
                <w:b/>
                <w:bCs/>
                <w:color w:val="000000" w:themeColor="text1"/>
                <w:sz w:val="18"/>
                <w:szCs w:val="18"/>
                <w:lang w:eastAsia="bg-BG"/>
              </w:rPr>
            </w:pPr>
            <w:r w:rsidRPr="0012675A">
              <w:rPr>
                <w:rFonts w:ascii="Times New Roman" w:eastAsia="Times New Roman" w:hAnsi="Times New Roman" w:cs="Times New Roman"/>
                <w:b/>
                <w:bCs/>
                <w:color w:val="000000" w:themeColor="text1"/>
                <w:sz w:val="18"/>
                <w:szCs w:val="18"/>
                <w:lang w:eastAsia="bg-BG"/>
              </w:rPr>
              <w:t>6 416 098</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117</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102</w:t>
            </w:r>
          </w:p>
        </w:tc>
      </w:tr>
      <w:tr w:rsidR="00A80BBA" w:rsidRPr="00893AFD" w:rsidTr="002C160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A80BBA" w:rsidRPr="00893AFD" w:rsidRDefault="00A80BBA" w:rsidP="00A80BBA">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7</w:t>
            </w:r>
          </w:p>
        </w:tc>
        <w:tc>
          <w:tcPr>
            <w:tcW w:w="1501" w:type="dxa"/>
            <w:tcBorders>
              <w:top w:val="nil"/>
              <w:left w:val="nil"/>
              <w:bottom w:val="single" w:sz="8" w:space="0" w:color="auto"/>
              <w:right w:val="single" w:sz="8" w:space="0" w:color="auto"/>
            </w:tcBorders>
            <w:shd w:val="clear" w:color="auto" w:fill="auto"/>
            <w:noWrap/>
            <w:vAlign w:val="center"/>
            <w:hideMark/>
          </w:tcPr>
          <w:p w:rsidR="00A80BBA" w:rsidRPr="0012675A" w:rsidRDefault="00A80BBA" w:rsidP="00A80BBA">
            <w:pPr>
              <w:spacing w:after="0" w:line="240" w:lineRule="auto"/>
              <w:jc w:val="right"/>
              <w:rPr>
                <w:rFonts w:ascii="Times New Roman" w:eastAsia="Times New Roman" w:hAnsi="Times New Roman" w:cs="Times New Roman"/>
                <w:color w:val="000000" w:themeColor="text1"/>
                <w:sz w:val="18"/>
                <w:szCs w:val="18"/>
                <w:lang w:eastAsia="bg-BG"/>
              </w:rPr>
            </w:pPr>
            <w:r w:rsidRPr="0012675A">
              <w:rPr>
                <w:rFonts w:ascii="Times New Roman" w:eastAsia="Times New Roman" w:hAnsi="Times New Roman" w:cs="Times New Roman"/>
                <w:color w:val="000000" w:themeColor="text1"/>
                <w:sz w:val="18"/>
                <w:szCs w:val="18"/>
                <w:lang w:eastAsia="bg-BG"/>
              </w:rPr>
              <w:t>3</w:t>
            </w:r>
          </w:p>
        </w:tc>
      </w:tr>
    </w:tbl>
    <w:p w:rsidR="007F62C2" w:rsidRDefault="007F62C2" w:rsidP="00F3243E">
      <w:pPr>
        <w:spacing w:after="0" w:line="240" w:lineRule="auto"/>
        <w:jc w:val="both"/>
        <w:rPr>
          <w:rFonts w:ascii="Times New Roman" w:eastAsia="Times New Roman" w:hAnsi="Times New Roman" w:cs="Times New Roman"/>
          <w:b/>
          <w:i/>
          <w:sz w:val="23"/>
          <w:szCs w:val="23"/>
          <w:lang w:eastAsia="bg-BG"/>
        </w:rPr>
      </w:pPr>
    </w:p>
    <w:sectPr w:rsidR="007F62C2" w:rsidSect="00DB047E">
      <w:footerReference w:type="default" r:id="rId9"/>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536" w:rsidRDefault="00C01536" w:rsidP="00474957">
      <w:pPr>
        <w:spacing w:after="0" w:line="240" w:lineRule="auto"/>
      </w:pPr>
      <w:r>
        <w:separator/>
      </w:r>
    </w:p>
  </w:endnote>
  <w:endnote w:type="continuationSeparator" w:id="0">
    <w:p w:rsidR="00C01536" w:rsidRDefault="00C01536"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rsidR="00DD47D3" w:rsidRDefault="00DD47D3">
        <w:pPr>
          <w:pStyle w:val="Footer"/>
          <w:jc w:val="center"/>
        </w:pPr>
        <w:r>
          <w:fldChar w:fldCharType="begin"/>
        </w:r>
        <w:r>
          <w:instrText xml:space="preserve"> PAGE   \* MERGEFORMAT </w:instrText>
        </w:r>
        <w:r>
          <w:fldChar w:fldCharType="separate"/>
        </w:r>
        <w:r w:rsidR="00EF092A">
          <w:rPr>
            <w:noProof/>
          </w:rPr>
          <w:t>5</w:t>
        </w:r>
        <w:r>
          <w:rPr>
            <w:noProof/>
          </w:rPr>
          <w:fldChar w:fldCharType="end"/>
        </w:r>
      </w:p>
    </w:sdtContent>
  </w:sdt>
  <w:p w:rsidR="00DD47D3" w:rsidRDefault="00DD4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536" w:rsidRDefault="00C01536" w:rsidP="00474957">
      <w:pPr>
        <w:spacing w:after="0" w:line="240" w:lineRule="auto"/>
      </w:pPr>
      <w:r>
        <w:separator/>
      </w:r>
    </w:p>
  </w:footnote>
  <w:footnote w:type="continuationSeparator" w:id="0">
    <w:p w:rsidR="00C01536" w:rsidRDefault="00C01536" w:rsidP="00474957">
      <w:pPr>
        <w:spacing w:after="0" w:line="240" w:lineRule="auto"/>
      </w:pPr>
      <w:r>
        <w:continuationSeparator/>
      </w:r>
    </w:p>
  </w:footnote>
  <w:footnote w:id="1">
    <w:p w:rsidR="00667C69" w:rsidRDefault="00667C69" w:rsidP="00667C69">
      <w:pPr>
        <w:pStyle w:val="FootnoteText"/>
        <w:jc w:val="both"/>
      </w:pPr>
      <w:r>
        <w:rPr>
          <w:rStyle w:val="FootnoteReference"/>
        </w:rPr>
        <w:footnoteRef/>
      </w:r>
      <w:r>
        <w:t xml:space="preserve"> </w:t>
      </w:r>
      <w:r w:rsidRPr="00D23F90">
        <w:t>Две</w:t>
      </w:r>
      <w:r w:rsidRPr="003571AF">
        <w:t xml:space="preserve"> от производствата</w:t>
      </w:r>
      <w:r>
        <w:t xml:space="preserve"> са образувани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трета от ЗЗК.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clip_image001"/>
      </v:shape>
    </w:pict>
  </w:numPicBullet>
  <w:abstractNum w:abstractNumId="0" w15:restartNumberingAfterBreak="0">
    <w:nsid w:val="01137229"/>
    <w:multiLevelType w:val="hybridMultilevel"/>
    <w:tmpl w:val="7884F092"/>
    <w:lvl w:ilvl="0" w:tplc="0402000F">
      <w:start w:val="1"/>
      <w:numFmt w:val="decimal"/>
      <w:lvlText w:val="%1."/>
      <w:lvlJc w:val="left"/>
      <w:pPr>
        <w:ind w:left="2062" w:hanging="360"/>
      </w:pPr>
      <w:rPr>
        <w:rFonts w:hint="default"/>
      </w:r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A1DD7"/>
    <w:multiLevelType w:val="hybridMultilevel"/>
    <w:tmpl w:val="E08AB98C"/>
    <w:lvl w:ilvl="0" w:tplc="E85A4758">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96767B3"/>
    <w:multiLevelType w:val="hybridMultilevel"/>
    <w:tmpl w:val="B8201C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5" w15:restartNumberingAfterBreak="0">
    <w:nsid w:val="161B35F5"/>
    <w:multiLevelType w:val="hybridMultilevel"/>
    <w:tmpl w:val="7E784016"/>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6EC1894"/>
    <w:multiLevelType w:val="hybridMultilevel"/>
    <w:tmpl w:val="56FC9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16F727F5"/>
    <w:multiLevelType w:val="hybridMultilevel"/>
    <w:tmpl w:val="7EF642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747760"/>
    <w:multiLevelType w:val="hybridMultilevel"/>
    <w:tmpl w:val="C3C4BAEA"/>
    <w:lvl w:ilvl="0" w:tplc="0402000D">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9" w15:restartNumberingAfterBreak="0">
    <w:nsid w:val="1B59697F"/>
    <w:multiLevelType w:val="hybridMultilevel"/>
    <w:tmpl w:val="710A0C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CD07CE"/>
    <w:multiLevelType w:val="hybridMultilevel"/>
    <w:tmpl w:val="D43822EE"/>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1" w15:restartNumberingAfterBreak="0">
    <w:nsid w:val="28115748"/>
    <w:multiLevelType w:val="hybridMultilevel"/>
    <w:tmpl w:val="135AD960"/>
    <w:lvl w:ilvl="0" w:tplc="59C4080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067A36"/>
    <w:multiLevelType w:val="hybridMultilevel"/>
    <w:tmpl w:val="E46C8630"/>
    <w:lvl w:ilvl="0" w:tplc="26C82CC4">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290C7701"/>
    <w:multiLevelType w:val="hybridMultilevel"/>
    <w:tmpl w:val="46B062A8"/>
    <w:lvl w:ilvl="0" w:tplc="04020009">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4" w15:restartNumberingAfterBreak="0">
    <w:nsid w:val="2CBE3959"/>
    <w:multiLevelType w:val="hybridMultilevel"/>
    <w:tmpl w:val="8836FB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7"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5843865"/>
    <w:multiLevelType w:val="hybridMultilevel"/>
    <w:tmpl w:val="004E09B6"/>
    <w:lvl w:ilvl="0" w:tplc="C79099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28526F"/>
    <w:multiLevelType w:val="hybridMultilevel"/>
    <w:tmpl w:val="48BE260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AF03FD3"/>
    <w:multiLevelType w:val="hybridMultilevel"/>
    <w:tmpl w:val="833C392C"/>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21"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3F096CFE"/>
    <w:multiLevelType w:val="hybridMultilevel"/>
    <w:tmpl w:val="02643708"/>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403F60C7"/>
    <w:multiLevelType w:val="hybridMultilevel"/>
    <w:tmpl w:val="08ECAFE0"/>
    <w:lvl w:ilvl="0" w:tplc="0646FC20">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8" w15:restartNumberingAfterBreak="0">
    <w:nsid w:val="51113D56"/>
    <w:multiLevelType w:val="hybridMultilevel"/>
    <w:tmpl w:val="7304F93C"/>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29"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3604F4A"/>
    <w:multiLevelType w:val="hybridMultilevel"/>
    <w:tmpl w:val="4C68A39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1" w15:restartNumberingAfterBreak="0">
    <w:nsid w:val="562F01DA"/>
    <w:multiLevelType w:val="hybridMultilevel"/>
    <w:tmpl w:val="8ECCA4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3"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5F66AF9"/>
    <w:multiLevelType w:val="hybridMultilevel"/>
    <w:tmpl w:val="77EC3D46"/>
    <w:lvl w:ilvl="0" w:tplc="4C6AF2F6">
      <w:start w:val="1"/>
      <w:numFmt w:val="decimal"/>
      <w:lvlText w:val="%1."/>
      <w:lvlJc w:val="left"/>
      <w:pPr>
        <w:ind w:left="1110" w:hanging="360"/>
      </w:pPr>
      <w:rPr>
        <w:rFonts w:eastAsia="Batang"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5" w15:restartNumberingAfterBreak="0">
    <w:nsid w:val="68C8072F"/>
    <w:multiLevelType w:val="hybridMultilevel"/>
    <w:tmpl w:val="2AAEC654"/>
    <w:lvl w:ilvl="0" w:tplc="40623D7E">
      <w:start w:val="1"/>
      <w:numFmt w:val="bullet"/>
      <w:lvlText w:val=""/>
      <w:lvlJc w:val="left"/>
      <w:pPr>
        <w:ind w:left="1065" w:hanging="360"/>
      </w:pPr>
      <w:rPr>
        <w:rFonts w:ascii="Wingdings" w:hAnsi="Wingdings" w:hint="default"/>
        <w:color w:val="auto"/>
      </w:rPr>
    </w:lvl>
    <w:lvl w:ilvl="1" w:tplc="04020003">
      <w:start w:val="1"/>
      <w:numFmt w:val="bullet"/>
      <w:lvlText w:val="o"/>
      <w:lvlJc w:val="left"/>
      <w:pPr>
        <w:ind w:left="1785" w:hanging="360"/>
      </w:pPr>
      <w:rPr>
        <w:rFonts w:ascii="Courier New" w:hAnsi="Courier New" w:cs="Courier New" w:hint="default"/>
      </w:rPr>
    </w:lvl>
    <w:lvl w:ilvl="2" w:tplc="04020005">
      <w:start w:val="1"/>
      <w:numFmt w:val="bullet"/>
      <w:lvlText w:val=""/>
      <w:lvlJc w:val="left"/>
      <w:pPr>
        <w:ind w:left="2505" w:hanging="360"/>
      </w:pPr>
      <w:rPr>
        <w:rFonts w:ascii="Wingdings" w:hAnsi="Wingdings" w:hint="default"/>
      </w:rPr>
    </w:lvl>
    <w:lvl w:ilvl="3" w:tplc="04020001">
      <w:start w:val="1"/>
      <w:numFmt w:val="bullet"/>
      <w:lvlText w:val=""/>
      <w:lvlJc w:val="left"/>
      <w:pPr>
        <w:ind w:left="3225" w:hanging="360"/>
      </w:pPr>
      <w:rPr>
        <w:rFonts w:ascii="Symbol" w:hAnsi="Symbol" w:hint="default"/>
      </w:rPr>
    </w:lvl>
    <w:lvl w:ilvl="4" w:tplc="04020003">
      <w:start w:val="1"/>
      <w:numFmt w:val="bullet"/>
      <w:lvlText w:val="o"/>
      <w:lvlJc w:val="left"/>
      <w:pPr>
        <w:ind w:left="3945" w:hanging="360"/>
      </w:pPr>
      <w:rPr>
        <w:rFonts w:ascii="Courier New" w:hAnsi="Courier New" w:cs="Courier New" w:hint="default"/>
      </w:rPr>
    </w:lvl>
    <w:lvl w:ilvl="5" w:tplc="04020005">
      <w:start w:val="1"/>
      <w:numFmt w:val="bullet"/>
      <w:lvlText w:val=""/>
      <w:lvlJc w:val="left"/>
      <w:pPr>
        <w:ind w:left="4665" w:hanging="360"/>
      </w:pPr>
      <w:rPr>
        <w:rFonts w:ascii="Wingdings" w:hAnsi="Wingdings" w:hint="default"/>
      </w:rPr>
    </w:lvl>
    <w:lvl w:ilvl="6" w:tplc="04020001">
      <w:start w:val="1"/>
      <w:numFmt w:val="bullet"/>
      <w:lvlText w:val=""/>
      <w:lvlJc w:val="left"/>
      <w:pPr>
        <w:ind w:left="5385" w:hanging="360"/>
      </w:pPr>
      <w:rPr>
        <w:rFonts w:ascii="Symbol" w:hAnsi="Symbol" w:hint="default"/>
      </w:rPr>
    </w:lvl>
    <w:lvl w:ilvl="7" w:tplc="04020003">
      <w:start w:val="1"/>
      <w:numFmt w:val="bullet"/>
      <w:lvlText w:val="o"/>
      <w:lvlJc w:val="left"/>
      <w:pPr>
        <w:ind w:left="6105" w:hanging="360"/>
      </w:pPr>
      <w:rPr>
        <w:rFonts w:ascii="Courier New" w:hAnsi="Courier New" w:cs="Courier New" w:hint="default"/>
      </w:rPr>
    </w:lvl>
    <w:lvl w:ilvl="8" w:tplc="04020005">
      <w:start w:val="1"/>
      <w:numFmt w:val="bullet"/>
      <w:lvlText w:val=""/>
      <w:lvlJc w:val="left"/>
      <w:pPr>
        <w:ind w:left="6825" w:hanging="360"/>
      </w:pPr>
      <w:rPr>
        <w:rFonts w:ascii="Wingdings" w:hAnsi="Wingdings" w:hint="default"/>
      </w:rPr>
    </w:lvl>
  </w:abstractNum>
  <w:abstractNum w:abstractNumId="36" w15:restartNumberingAfterBreak="0">
    <w:nsid w:val="6A1C0DCD"/>
    <w:multiLevelType w:val="hybridMultilevel"/>
    <w:tmpl w:val="5FE8B754"/>
    <w:lvl w:ilvl="0" w:tplc="2A44C52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7"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4EB27DA"/>
    <w:multiLevelType w:val="hybridMultilevel"/>
    <w:tmpl w:val="BF18A980"/>
    <w:lvl w:ilvl="0" w:tplc="04020009">
      <w:start w:val="1"/>
      <w:numFmt w:val="bullet"/>
      <w:lvlText w:val=""/>
      <w:lvlJc w:val="left"/>
      <w:pPr>
        <w:ind w:left="3336" w:hanging="360"/>
      </w:pPr>
      <w:rPr>
        <w:rFonts w:ascii="Wingdings" w:hAnsi="Wingdings" w:hint="default"/>
      </w:rPr>
    </w:lvl>
    <w:lvl w:ilvl="1" w:tplc="04090003">
      <w:start w:val="1"/>
      <w:numFmt w:val="bullet"/>
      <w:lvlText w:val="o"/>
      <w:lvlJc w:val="left"/>
      <w:pPr>
        <w:ind w:left="4056" w:hanging="360"/>
      </w:pPr>
      <w:rPr>
        <w:rFonts w:ascii="Courier New" w:hAnsi="Courier New" w:cs="Courier New" w:hint="default"/>
      </w:rPr>
    </w:lvl>
    <w:lvl w:ilvl="2" w:tplc="04090005">
      <w:start w:val="1"/>
      <w:numFmt w:val="bullet"/>
      <w:lvlText w:val=""/>
      <w:lvlJc w:val="left"/>
      <w:pPr>
        <w:ind w:left="4776" w:hanging="360"/>
      </w:pPr>
      <w:rPr>
        <w:rFonts w:ascii="Wingdings" w:hAnsi="Wingdings" w:hint="default"/>
      </w:rPr>
    </w:lvl>
    <w:lvl w:ilvl="3" w:tplc="04090001">
      <w:start w:val="1"/>
      <w:numFmt w:val="bullet"/>
      <w:lvlText w:val=""/>
      <w:lvlJc w:val="left"/>
      <w:pPr>
        <w:ind w:left="5496" w:hanging="360"/>
      </w:pPr>
      <w:rPr>
        <w:rFonts w:ascii="Symbol" w:hAnsi="Symbol" w:hint="default"/>
      </w:rPr>
    </w:lvl>
    <w:lvl w:ilvl="4" w:tplc="04090003">
      <w:start w:val="1"/>
      <w:numFmt w:val="bullet"/>
      <w:lvlText w:val="o"/>
      <w:lvlJc w:val="left"/>
      <w:pPr>
        <w:ind w:left="6216" w:hanging="360"/>
      </w:pPr>
      <w:rPr>
        <w:rFonts w:ascii="Courier New" w:hAnsi="Courier New" w:cs="Courier New" w:hint="default"/>
      </w:rPr>
    </w:lvl>
    <w:lvl w:ilvl="5" w:tplc="04090005">
      <w:start w:val="1"/>
      <w:numFmt w:val="bullet"/>
      <w:lvlText w:val=""/>
      <w:lvlJc w:val="left"/>
      <w:pPr>
        <w:ind w:left="6936" w:hanging="360"/>
      </w:pPr>
      <w:rPr>
        <w:rFonts w:ascii="Wingdings" w:hAnsi="Wingdings" w:hint="default"/>
      </w:rPr>
    </w:lvl>
    <w:lvl w:ilvl="6" w:tplc="04090001">
      <w:start w:val="1"/>
      <w:numFmt w:val="bullet"/>
      <w:lvlText w:val=""/>
      <w:lvlJc w:val="left"/>
      <w:pPr>
        <w:ind w:left="7656" w:hanging="360"/>
      </w:pPr>
      <w:rPr>
        <w:rFonts w:ascii="Symbol" w:hAnsi="Symbol" w:hint="default"/>
      </w:rPr>
    </w:lvl>
    <w:lvl w:ilvl="7" w:tplc="04090003">
      <w:start w:val="1"/>
      <w:numFmt w:val="bullet"/>
      <w:lvlText w:val="o"/>
      <w:lvlJc w:val="left"/>
      <w:pPr>
        <w:ind w:left="8376" w:hanging="360"/>
      </w:pPr>
      <w:rPr>
        <w:rFonts w:ascii="Courier New" w:hAnsi="Courier New" w:cs="Courier New" w:hint="default"/>
      </w:rPr>
    </w:lvl>
    <w:lvl w:ilvl="8" w:tplc="04090005">
      <w:start w:val="1"/>
      <w:numFmt w:val="bullet"/>
      <w:lvlText w:val=""/>
      <w:lvlJc w:val="left"/>
      <w:pPr>
        <w:ind w:left="9096" w:hanging="360"/>
      </w:pPr>
      <w:rPr>
        <w:rFonts w:ascii="Wingdings" w:hAnsi="Wingdings" w:hint="default"/>
      </w:rPr>
    </w:lvl>
  </w:abstractNum>
  <w:abstractNum w:abstractNumId="40" w15:restartNumberingAfterBreak="0">
    <w:nsid w:val="7B1F1F6F"/>
    <w:multiLevelType w:val="hybridMultilevel"/>
    <w:tmpl w:val="52BEDAB2"/>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41" w15:restartNumberingAfterBreak="0">
    <w:nsid w:val="7DCF31EC"/>
    <w:multiLevelType w:val="hybridMultilevel"/>
    <w:tmpl w:val="4BA6851A"/>
    <w:lvl w:ilvl="0" w:tplc="04020009">
      <w:start w:val="1"/>
      <w:numFmt w:val="bullet"/>
      <w:lvlText w:val=""/>
      <w:lvlJc w:val="left"/>
      <w:pPr>
        <w:ind w:left="786" w:hanging="360"/>
      </w:pPr>
      <w:rPr>
        <w:rFonts w:ascii="Wingdings" w:hAnsi="Wingdings" w:hint="default"/>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2"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F4F5913"/>
    <w:multiLevelType w:val="hybridMultilevel"/>
    <w:tmpl w:val="F1A252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41"/>
  </w:num>
  <w:num w:numId="3">
    <w:abstractNumId w:val="10"/>
  </w:num>
  <w:num w:numId="4">
    <w:abstractNumId w:val="6"/>
  </w:num>
  <w:num w:numId="5">
    <w:abstractNumId w:val="23"/>
  </w:num>
  <w:num w:numId="6">
    <w:abstractNumId w:val="39"/>
  </w:num>
  <w:num w:numId="7">
    <w:abstractNumId w:val="28"/>
  </w:num>
  <w:num w:numId="8">
    <w:abstractNumId w:val="40"/>
  </w:num>
  <w:num w:numId="9">
    <w:abstractNumId w:val="20"/>
  </w:num>
  <w:num w:numId="10">
    <w:abstractNumId w:val="35"/>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8"/>
  </w:num>
  <w:num w:numId="16">
    <w:abstractNumId w:val="32"/>
  </w:num>
  <w:num w:numId="17">
    <w:abstractNumId w:val="34"/>
  </w:num>
  <w:num w:numId="18">
    <w:abstractNumId w:val="4"/>
  </w:num>
  <w:num w:numId="19">
    <w:abstractNumId w:val="10"/>
  </w:num>
  <w:num w:numId="20">
    <w:abstractNumId w:val="5"/>
  </w:num>
  <w:num w:numId="21">
    <w:abstractNumId w:val="8"/>
  </w:num>
  <w:num w:numId="22">
    <w:abstractNumId w:val="42"/>
  </w:num>
  <w:num w:numId="23">
    <w:abstractNumId w:val="22"/>
  </w:num>
  <w:num w:numId="24">
    <w:abstractNumId w:val="21"/>
  </w:num>
  <w:num w:numId="25">
    <w:abstractNumId w:val="15"/>
  </w:num>
  <w:num w:numId="26">
    <w:abstractNumId w:val="17"/>
  </w:num>
  <w:num w:numId="27">
    <w:abstractNumId w:val="16"/>
  </w:num>
  <w:num w:numId="28">
    <w:abstractNumId w:val="14"/>
  </w:num>
  <w:num w:numId="29">
    <w:abstractNumId w:val="3"/>
  </w:num>
  <w:num w:numId="30">
    <w:abstractNumId w:val="0"/>
  </w:num>
  <w:num w:numId="31">
    <w:abstractNumId w:val="26"/>
  </w:num>
  <w:num w:numId="32">
    <w:abstractNumId w:val="27"/>
  </w:num>
  <w:num w:numId="33">
    <w:abstractNumId w:val="30"/>
  </w:num>
  <w:num w:numId="34">
    <w:abstractNumId w:val="33"/>
  </w:num>
  <w:num w:numId="35">
    <w:abstractNumId w:val="38"/>
  </w:num>
  <w:num w:numId="36">
    <w:abstractNumId w:val="7"/>
  </w:num>
  <w:num w:numId="37">
    <w:abstractNumId w:val="12"/>
  </w:num>
  <w:num w:numId="38">
    <w:abstractNumId w:val="19"/>
  </w:num>
  <w:num w:numId="39">
    <w:abstractNumId w:val="2"/>
  </w:num>
  <w:num w:numId="40">
    <w:abstractNumId w:val="9"/>
  </w:num>
  <w:num w:numId="41">
    <w:abstractNumId w:val="1"/>
  </w:num>
  <w:num w:numId="42">
    <w:abstractNumId w:val="43"/>
  </w:num>
  <w:num w:numId="43">
    <w:abstractNumId w:val="31"/>
  </w:num>
  <w:num w:numId="44">
    <w:abstractNumId w:val="25"/>
  </w:num>
  <w:num w:numId="45">
    <w:abstractNumId w:val="29"/>
  </w:num>
  <w:num w:numId="46">
    <w:abstractNumId w:val="11"/>
  </w:num>
  <w:num w:numId="47">
    <w:abstractNumId w:val="37"/>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4"/>
    <w:rsid w:val="00021D9D"/>
    <w:rsid w:val="00025E7B"/>
    <w:rsid w:val="00030F08"/>
    <w:rsid w:val="00036305"/>
    <w:rsid w:val="00037A27"/>
    <w:rsid w:val="00044621"/>
    <w:rsid w:val="0005793B"/>
    <w:rsid w:val="00057AAC"/>
    <w:rsid w:val="0006340B"/>
    <w:rsid w:val="00091A7B"/>
    <w:rsid w:val="000937F7"/>
    <w:rsid w:val="000A5F03"/>
    <w:rsid w:val="000B2527"/>
    <w:rsid w:val="000B43CE"/>
    <w:rsid w:val="000C4DF1"/>
    <w:rsid w:val="000C54E1"/>
    <w:rsid w:val="000D7676"/>
    <w:rsid w:val="000E3359"/>
    <w:rsid w:val="000E4C27"/>
    <w:rsid w:val="000F7582"/>
    <w:rsid w:val="00111723"/>
    <w:rsid w:val="0011480D"/>
    <w:rsid w:val="0012275E"/>
    <w:rsid w:val="00122AD4"/>
    <w:rsid w:val="001257A9"/>
    <w:rsid w:val="001257B1"/>
    <w:rsid w:val="00132E43"/>
    <w:rsid w:val="00134352"/>
    <w:rsid w:val="00143C67"/>
    <w:rsid w:val="0015019F"/>
    <w:rsid w:val="00150B69"/>
    <w:rsid w:val="00152716"/>
    <w:rsid w:val="00154020"/>
    <w:rsid w:val="00160025"/>
    <w:rsid w:val="00165726"/>
    <w:rsid w:val="00175874"/>
    <w:rsid w:val="00177A51"/>
    <w:rsid w:val="00183E78"/>
    <w:rsid w:val="001938CD"/>
    <w:rsid w:val="001A0BB2"/>
    <w:rsid w:val="001A155F"/>
    <w:rsid w:val="001A62E7"/>
    <w:rsid w:val="001B71D9"/>
    <w:rsid w:val="001C0DB2"/>
    <w:rsid w:val="001C5137"/>
    <w:rsid w:val="001D7F08"/>
    <w:rsid w:val="002018D7"/>
    <w:rsid w:val="002036C0"/>
    <w:rsid w:val="00205668"/>
    <w:rsid w:val="00206403"/>
    <w:rsid w:val="00221432"/>
    <w:rsid w:val="0023379F"/>
    <w:rsid w:val="00237BF5"/>
    <w:rsid w:val="002438EB"/>
    <w:rsid w:val="00246756"/>
    <w:rsid w:val="00251CD2"/>
    <w:rsid w:val="00266C28"/>
    <w:rsid w:val="0027135C"/>
    <w:rsid w:val="00274201"/>
    <w:rsid w:val="00281B05"/>
    <w:rsid w:val="002838B1"/>
    <w:rsid w:val="0028573B"/>
    <w:rsid w:val="00285BB6"/>
    <w:rsid w:val="00297BBB"/>
    <w:rsid w:val="002A2A80"/>
    <w:rsid w:val="002A3CF2"/>
    <w:rsid w:val="002A7A8A"/>
    <w:rsid w:val="002C1603"/>
    <w:rsid w:val="002D6B8A"/>
    <w:rsid w:val="00304597"/>
    <w:rsid w:val="00305FEC"/>
    <w:rsid w:val="00312B62"/>
    <w:rsid w:val="0032359A"/>
    <w:rsid w:val="003369A2"/>
    <w:rsid w:val="003800D2"/>
    <w:rsid w:val="00393703"/>
    <w:rsid w:val="003A5204"/>
    <w:rsid w:val="003A6556"/>
    <w:rsid w:val="003A75CA"/>
    <w:rsid w:val="003B381F"/>
    <w:rsid w:val="003B6917"/>
    <w:rsid w:val="003C3BBC"/>
    <w:rsid w:val="003C4A93"/>
    <w:rsid w:val="003C5C40"/>
    <w:rsid w:val="003C6FC1"/>
    <w:rsid w:val="003D3355"/>
    <w:rsid w:val="003D58EC"/>
    <w:rsid w:val="003D7443"/>
    <w:rsid w:val="00400197"/>
    <w:rsid w:val="00400A95"/>
    <w:rsid w:val="00406D5A"/>
    <w:rsid w:val="00423A1B"/>
    <w:rsid w:val="00437BE2"/>
    <w:rsid w:val="0044285B"/>
    <w:rsid w:val="0044293A"/>
    <w:rsid w:val="00447705"/>
    <w:rsid w:val="00453212"/>
    <w:rsid w:val="004635A4"/>
    <w:rsid w:val="0046478A"/>
    <w:rsid w:val="00464A6C"/>
    <w:rsid w:val="00466566"/>
    <w:rsid w:val="00466B2D"/>
    <w:rsid w:val="0047110E"/>
    <w:rsid w:val="00472A57"/>
    <w:rsid w:val="00473541"/>
    <w:rsid w:val="00474957"/>
    <w:rsid w:val="0048005A"/>
    <w:rsid w:val="0048344A"/>
    <w:rsid w:val="00484DD3"/>
    <w:rsid w:val="00487CCA"/>
    <w:rsid w:val="00496987"/>
    <w:rsid w:val="004A01D8"/>
    <w:rsid w:val="004B1156"/>
    <w:rsid w:val="004B4A09"/>
    <w:rsid w:val="004C5284"/>
    <w:rsid w:val="004D408B"/>
    <w:rsid w:val="004D4304"/>
    <w:rsid w:val="004D7985"/>
    <w:rsid w:val="004D7D09"/>
    <w:rsid w:val="004E1491"/>
    <w:rsid w:val="004E1501"/>
    <w:rsid w:val="004E46C4"/>
    <w:rsid w:val="004F34C7"/>
    <w:rsid w:val="00500DD6"/>
    <w:rsid w:val="00503A65"/>
    <w:rsid w:val="00510BE2"/>
    <w:rsid w:val="0051334B"/>
    <w:rsid w:val="00515959"/>
    <w:rsid w:val="005239AA"/>
    <w:rsid w:val="00523D05"/>
    <w:rsid w:val="00523F66"/>
    <w:rsid w:val="00543821"/>
    <w:rsid w:val="00545C88"/>
    <w:rsid w:val="00552760"/>
    <w:rsid w:val="00557657"/>
    <w:rsid w:val="00566E20"/>
    <w:rsid w:val="00570909"/>
    <w:rsid w:val="0057607B"/>
    <w:rsid w:val="00576E21"/>
    <w:rsid w:val="005800E3"/>
    <w:rsid w:val="00586895"/>
    <w:rsid w:val="00597D82"/>
    <w:rsid w:val="005A3D43"/>
    <w:rsid w:val="005A4130"/>
    <w:rsid w:val="005A4247"/>
    <w:rsid w:val="005B2DA2"/>
    <w:rsid w:val="005D65D2"/>
    <w:rsid w:val="005E5060"/>
    <w:rsid w:val="005F1C91"/>
    <w:rsid w:val="0060055F"/>
    <w:rsid w:val="00607174"/>
    <w:rsid w:val="006166FD"/>
    <w:rsid w:val="00620E3E"/>
    <w:rsid w:val="006341C7"/>
    <w:rsid w:val="00634994"/>
    <w:rsid w:val="00643905"/>
    <w:rsid w:val="00644AB0"/>
    <w:rsid w:val="00645346"/>
    <w:rsid w:val="00651101"/>
    <w:rsid w:val="0065742D"/>
    <w:rsid w:val="006646D4"/>
    <w:rsid w:val="00667C69"/>
    <w:rsid w:val="00673F00"/>
    <w:rsid w:val="00685C99"/>
    <w:rsid w:val="006A0DD7"/>
    <w:rsid w:val="006A1470"/>
    <w:rsid w:val="006B0C63"/>
    <w:rsid w:val="006B2D3F"/>
    <w:rsid w:val="006B4247"/>
    <w:rsid w:val="006C295F"/>
    <w:rsid w:val="006C3C8B"/>
    <w:rsid w:val="006E04DC"/>
    <w:rsid w:val="006E1766"/>
    <w:rsid w:val="006E1FF8"/>
    <w:rsid w:val="00704AE0"/>
    <w:rsid w:val="007059E0"/>
    <w:rsid w:val="00730362"/>
    <w:rsid w:val="00754B8D"/>
    <w:rsid w:val="00755C6C"/>
    <w:rsid w:val="00761364"/>
    <w:rsid w:val="0076440A"/>
    <w:rsid w:val="007879EC"/>
    <w:rsid w:val="00794DB6"/>
    <w:rsid w:val="007973A3"/>
    <w:rsid w:val="007B05F6"/>
    <w:rsid w:val="007B26E1"/>
    <w:rsid w:val="007B28D8"/>
    <w:rsid w:val="007C3B70"/>
    <w:rsid w:val="007D0489"/>
    <w:rsid w:val="007E51FF"/>
    <w:rsid w:val="007F37A5"/>
    <w:rsid w:val="007F62C2"/>
    <w:rsid w:val="00804449"/>
    <w:rsid w:val="0080488B"/>
    <w:rsid w:val="0081046E"/>
    <w:rsid w:val="00815092"/>
    <w:rsid w:val="008167D8"/>
    <w:rsid w:val="00820FA6"/>
    <w:rsid w:val="0082684F"/>
    <w:rsid w:val="0083707B"/>
    <w:rsid w:val="00840DEB"/>
    <w:rsid w:val="0085582F"/>
    <w:rsid w:val="008563E9"/>
    <w:rsid w:val="0086639F"/>
    <w:rsid w:val="00867888"/>
    <w:rsid w:val="008702F8"/>
    <w:rsid w:val="00870A92"/>
    <w:rsid w:val="00877D72"/>
    <w:rsid w:val="00885722"/>
    <w:rsid w:val="0088685C"/>
    <w:rsid w:val="00891043"/>
    <w:rsid w:val="008941D1"/>
    <w:rsid w:val="00895A6A"/>
    <w:rsid w:val="00897EF1"/>
    <w:rsid w:val="008A2061"/>
    <w:rsid w:val="008A501B"/>
    <w:rsid w:val="008A5A19"/>
    <w:rsid w:val="008B1053"/>
    <w:rsid w:val="008B651E"/>
    <w:rsid w:val="008C4AD2"/>
    <w:rsid w:val="008D5C1A"/>
    <w:rsid w:val="008D7DFB"/>
    <w:rsid w:val="008E1620"/>
    <w:rsid w:val="008F03E4"/>
    <w:rsid w:val="008F1F58"/>
    <w:rsid w:val="009026DD"/>
    <w:rsid w:val="00907528"/>
    <w:rsid w:val="00920FAA"/>
    <w:rsid w:val="009233DF"/>
    <w:rsid w:val="00932BDC"/>
    <w:rsid w:val="0093768B"/>
    <w:rsid w:val="0093784A"/>
    <w:rsid w:val="009448F9"/>
    <w:rsid w:val="00962A81"/>
    <w:rsid w:val="00974377"/>
    <w:rsid w:val="00977077"/>
    <w:rsid w:val="00981DBA"/>
    <w:rsid w:val="00985A1D"/>
    <w:rsid w:val="009970DC"/>
    <w:rsid w:val="009A6C7C"/>
    <w:rsid w:val="009B1E3C"/>
    <w:rsid w:val="009B3A69"/>
    <w:rsid w:val="009B7F2C"/>
    <w:rsid w:val="009C5608"/>
    <w:rsid w:val="009C76CA"/>
    <w:rsid w:val="009D2DEC"/>
    <w:rsid w:val="009D7C7A"/>
    <w:rsid w:val="009F2628"/>
    <w:rsid w:val="00A04A04"/>
    <w:rsid w:val="00A117B7"/>
    <w:rsid w:val="00A14BE7"/>
    <w:rsid w:val="00A1627A"/>
    <w:rsid w:val="00A37AE7"/>
    <w:rsid w:val="00A41E63"/>
    <w:rsid w:val="00A542CB"/>
    <w:rsid w:val="00A6713C"/>
    <w:rsid w:val="00A80BBA"/>
    <w:rsid w:val="00A9511E"/>
    <w:rsid w:val="00AA2D69"/>
    <w:rsid w:val="00AA5D8E"/>
    <w:rsid w:val="00AA617E"/>
    <w:rsid w:val="00AB1339"/>
    <w:rsid w:val="00AB3CB6"/>
    <w:rsid w:val="00AB65E9"/>
    <w:rsid w:val="00AC24B0"/>
    <w:rsid w:val="00AD20FF"/>
    <w:rsid w:val="00AE08B2"/>
    <w:rsid w:val="00AE5021"/>
    <w:rsid w:val="00AE64BF"/>
    <w:rsid w:val="00AE6EA9"/>
    <w:rsid w:val="00B046AB"/>
    <w:rsid w:val="00B1781D"/>
    <w:rsid w:val="00B20862"/>
    <w:rsid w:val="00B2129D"/>
    <w:rsid w:val="00B21303"/>
    <w:rsid w:val="00B21CAC"/>
    <w:rsid w:val="00B274EC"/>
    <w:rsid w:val="00B42DE0"/>
    <w:rsid w:val="00B45479"/>
    <w:rsid w:val="00B46623"/>
    <w:rsid w:val="00B53F4F"/>
    <w:rsid w:val="00B54809"/>
    <w:rsid w:val="00B71992"/>
    <w:rsid w:val="00B83171"/>
    <w:rsid w:val="00B84BB7"/>
    <w:rsid w:val="00B86954"/>
    <w:rsid w:val="00B9344B"/>
    <w:rsid w:val="00B9578A"/>
    <w:rsid w:val="00B96A2F"/>
    <w:rsid w:val="00BC0999"/>
    <w:rsid w:val="00BC1016"/>
    <w:rsid w:val="00BC3069"/>
    <w:rsid w:val="00BD0A26"/>
    <w:rsid w:val="00BE561E"/>
    <w:rsid w:val="00BF71B1"/>
    <w:rsid w:val="00C01536"/>
    <w:rsid w:val="00C03988"/>
    <w:rsid w:val="00C03D97"/>
    <w:rsid w:val="00C233D6"/>
    <w:rsid w:val="00C3792F"/>
    <w:rsid w:val="00C43043"/>
    <w:rsid w:val="00C4741B"/>
    <w:rsid w:val="00C5243F"/>
    <w:rsid w:val="00C6222F"/>
    <w:rsid w:val="00C633D4"/>
    <w:rsid w:val="00C64F77"/>
    <w:rsid w:val="00C65B2A"/>
    <w:rsid w:val="00C74CEE"/>
    <w:rsid w:val="00C802CE"/>
    <w:rsid w:val="00C92E97"/>
    <w:rsid w:val="00CA6423"/>
    <w:rsid w:val="00CB3EF8"/>
    <w:rsid w:val="00CB4CE3"/>
    <w:rsid w:val="00CC4C66"/>
    <w:rsid w:val="00CD14C6"/>
    <w:rsid w:val="00CD50F7"/>
    <w:rsid w:val="00D01D82"/>
    <w:rsid w:val="00D021A9"/>
    <w:rsid w:val="00D05A56"/>
    <w:rsid w:val="00D10FF9"/>
    <w:rsid w:val="00D12D18"/>
    <w:rsid w:val="00D72C88"/>
    <w:rsid w:val="00D90D91"/>
    <w:rsid w:val="00D96729"/>
    <w:rsid w:val="00DB047E"/>
    <w:rsid w:val="00DB258D"/>
    <w:rsid w:val="00DB269E"/>
    <w:rsid w:val="00DC1B19"/>
    <w:rsid w:val="00DC4888"/>
    <w:rsid w:val="00DD47D3"/>
    <w:rsid w:val="00DD5B36"/>
    <w:rsid w:val="00DE66B6"/>
    <w:rsid w:val="00DF03A6"/>
    <w:rsid w:val="00E04F8E"/>
    <w:rsid w:val="00E11F76"/>
    <w:rsid w:val="00E1324C"/>
    <w:rsid w:val="00E30400"/>
    <w:rsid w:val="00E3619F"/>
    <w:rsid w:val="00E4120C"/>
    <w:rsid w:val="00E706D4"/>
    <w:rsid w:val="00E76FDB"/>
    <w:rsid w:val="00E96836"/>
    <w:rsid w:val="00EA00BB"/>
    <w:rsid w:val="00EA2A45"/>
    <w:rsid w:val="00EB7239"/>
    <w:rsid w:val="00EC4FBD"/>
    <w:rsid w:val="00ED4E17"/>
    <w:rsid w:val="00ED64C0"/>
    <w:rsid w:val="00ED67DC"/>
    <w:rsid w:val="00ED6A08"/>
    <w:rsid w:val="00EF092A"/>
    <w:rsid w:val="00EF2037"/>
    <w:rsid w:val="00EF2717"/>
    <w:rsid w:val="00F3243E"/>
    <w:rsid w:val="00F3548F"/>
    <w:rsid w:val="00F435F5"/>
    <w:rsid w:val="00F45006"/>
    <w:rsid w:val="00F477C2"/>
    <w:rsid w:val="00F500A6"/>
    <w:rsid w:val="00F56C19"/>
    <w:rsid w:val="00F570CC"/>
    <w:rsid w:val="00F61929"/>
    <w:rsid w:val="00F6360A"/>
    <w:rsid w:val="00F645AD"/>
    <w:rsid w:val="00F706BC"/>
    <w:rsid w:val="00F7776F"/>
    <w:rsid w:val="00F963F0"/>
    <w:rsid w:val="00FB19EB"/>
    <w:rsid w:val="00FB45DC"/>
    <w:rsid w:val="00FB7842"/>
    <w:rsid w:val="00FC408A"/>
    <w:rsid w:val="00FC6A9E"/>
    <w:rsid w:val="00FC7FB7"/>
    <w:rsid w:val="00FD761D"/>
    <w:rsid w:val="00FE58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6B62"/>
  <w15:chartTrackingRefBased/>
  <w15:docId w15:val="{0E9353E5-7233-4B17-9C2A-7803808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205668"/>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205668"/>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link w:val="ZFootnoteText"/>
    <w:uiPriority w:val="99"/>
    <w:qFormat/>
    <w:rsid w:val="00205668"/>
    <w:rPr>
      <w:vertAlign w:val="superscript"/>
    </w:rPr>
  </w:style>
  <w:style w:type="character" w:styleId="CommentReference">
    <w:name w:val="annotation reference"/>
    <w:basedOn w:val="DefaultParagraphFont"/>
    <w:uiPriority w:val="99"/>
    <w:semiHidden/>
    <w:unhideWhenUsed/>
    <w:rsid w:val="00C5243F"/>
    <w:rPr>
      <w:sz w:val="16"/>
      <w:szCs w:val="16"/>
    </w:rPr>
  </w:style>
  <w:style w:type="paragraph" w:styleId="CommentText">
    <w:name w:val="annotation text"/>
    <w:basedOn w:val="Normal"/>
    <w:link w:val="CommentTextChar"/>
    <w:uiPriority w:val="99"/>
    <w:semiHidden/>
    <w:unhideWhenUsed/>
    <w:rsid w:val="00C5243F"/>
    <w:pPr>
      <w:spacing w:line="240" w:lineRule="auto"/>
    </w:pPr>
    <w:rPr>
      <w:sz w:val="20"/>
      <w:szCs w:val="20"/>
    </w:rPr>
  </w:style>
  <w:style w:type="character" w:customStyle="1" w:styleId="CommentTextChar">
    <w:name w:val="Comment Text Char"/>
    <w:basedOn w:val="DefaultParagraphFont"/>
    <w:link w:val="CommentText"/>
    <w:uiPriority w:val="99"/>
    <w:semiHidden/>
    <w:rsid w:val="00C5243F"/>
    <w:rPr>
      <w:sz w:val="20"/>
      <w:szCs w:val="20"/>
    </w:rPr>
  </w:style>
  <w:style w:type="paragraph" w:styleId="CommentSubject">
    <w:name w:val="annotation subject"/>
    <w:basedOn w:val="CommentText"/>
    <w:next w:val="CommentText"/>
    <w:link w:val="CommentSubjectChar"/>
    <w:uiPriority w:val="99"/>
    <w:semiHidden/>
    <w:unhideWhenUsed/>
    <w:rsid w:val="00C5243F"/>
    <w:rPr>
      <w:b/>
      <w:bCs/>
    </w:rPr>
  </w:style>
  <w:style w:type="character" w:customStyle="1" w:styleId="CommentSubjectChar">
    <w:name w:val="Comment Subject Char"/>
    <w:basedOn w:val="CommentTextChar"/>
    <w:link w:val="CommentSubject"/>
    <w:uiPriority w:val="99"/>
    <w:semiHidden/>
    <w:rsid w:val="00C5243F"/>
    <w:rPr>
      <w:b/>
      <w:bCs/>
      <w:sz w:val="20"/>
      <w:szCs w:val="20"/>
    </w:rPr>
  </w:style>
  <w:style w:type="paragraph" w:styleId="BalloonText">
    <w:name w:val="Balloon Text"/>
    <w:basedOn w:val="Normal"/>
    <w:link w:val="BalloonTextChar"/>
    <w:uiPriority w:val="99"/>
    <w:semiHidden/>
    <w:unhideWhenUsed/>
    <w:rsid w:val="00C52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43F"/>
    <w:rPr>
      <w:rFonts w:ascii="Segoe UI" w:hAnsi="Segoe UI" w:cs="Segoe UI"/>
      <w:sz w:val="18"/>
      <w:szCs w:val="18"/>
    </w:rPr>
  </w:style>
  <w:style w:type="paragraph" w:customStyle="1" w:styleId="ZFootnoteText">
    <w:name w:val="Z_Footnote Text"/>
    <w:basedOn w:val="Normal"/>
    <w:link w:val="FootnoteReference"/>
    <w:uiPriority w:val="99"/>
    <w:rsid w:val="00C633D4"/>
    <w:pPr>
      <w:spacing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8B84C-07CB-4014-9B30-562D40DB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5</Pages>
  <Words>2949</Words>
  <Characters>16814</Characters>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2021-08-11T08:52:00Z</cp:lastPrinted>
  <dcterms:created xsi:type="dcterms:W3CDTF">2020-08-12T07:27:00Z</dcterms:created>
  <dcterms:modified xsi:type="dcterms:W3CDTF">2024-03-07T12:21:00Z</dcterms:modified>
</cp:coreProperties>
</file>